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EC6" w:rsidRPr="006F749D" w:rsidRDefault="006F749D" w:rsidP="00E95EC6">
      <w:pPr>
        <w:pStyle w:val="ListParagraph"/>
        <w:jc w:val="center"/>
        <w:rPr>
          <w:rFonts w:ascii="Palatino Linotype" w:hAnsi="Palatino Linotype" w:cs="Arial"/>
          <w:b/>
          <w:bCs/>
          <w:sz w:val="22"/>
          <w:szCs w:val="22"/>
        </w:rPr>
      </w:pPr>
      <w:r w:rsidRPr="006F749D">
        <w:rPr>
          <w:rFonts w:ascii="Palatino Linotype" w:hAnsi="Palatino Linotype" w:cs="Arial"/>
          <w:b/>
          <w:bCs/>
          <w:sz w:val="22"/>
          <w:szCs w:val="22"/>
        </w:rPr>
        <w:t>Exhibit C</w:t>
      </w:r>
    </w:p>
    <w:p w:rsidR="00E95EC6" w:rsidRPr="000C37A6" w:rsidRDefault="00E95EC6" w:rsidP="00E95EC6">
      <w:pPr>
        <w:pStyle w:val="ListParagraph"/>
        <w:jc w:val="center"/>
        <w:rPr>
          <w:rFonts w:ascii="Palatino Linotype" w:hAnsi="Palatino Linotype" w:cs="Arial"/>
          <w:b/>
          <w:sz w:val="22"/>
          <w:szCs w:val="22"/>
        </w:rPr>
      </w:pPr>
      <w:r w:rsidRPr="000C37A6">
        <w:rPr>
          <w:rFonts w:ascii="Palatino Linotype" w:hAnsi="Palatino Linotype" w:cs="Arial"/>
          <w:b/>
          <w:bCs/>
          <w:sz w:val="22"/>
          <w:szCs w:val="22"/>
        </w:rPr>
        <w:t>3730 Silverado Trail Winery</w:t>
      </w:r>
    </w:p>
    <w:p w:rsidR="00E95EC6" w:rsidRPr="000C37A6" w:rsidRDefault="00E95EC6" w:rsidP="00E95EC6">
      <w:pPr>
        <w:pStyle w:val="ListParagraph"/>
        <w:jc w:val="center"/>
        <w:rPr>
          <w:rFonts w:ascii="Palatino Linotype" w:hAnsi="Palatino Linotype" w:cs="Arial"/>
          <w:b/>
          <w:bCs/>
          <w:sz w:val="22"/>
          <w:szCs w:val="22"/>
        </w:rPr>
      </w:pPr>
      <w:r w:rsidRPr="000C37A6">
        <w:rPr>
          <w:rFonts w:ascii="Palatino Linotype" w:hAnsi="Palatino Linotype" w:cs="Arial"/>
          <w:b/>
          <w:bCs/>
          <w:sz w:val="22"/>
          <w:szCs w:val="22"/>
        </w:rPr>
        <w:t xml:space="preserve">Use Permit Application </w:t>
      </w:r>
      <w:r w:rsidRPr="000C37A6">
        <w:rPr>
          <w:rFonts w:ascii="Palatino Linotype" w:hAnsi="Palatino Linotype" w:cs="Arial"/>
          <w:b/>
          <w:bCs/>
          <w:i/>
          <w:sz w:val="22"/>
          <w:szCs w:val="22"/>
        </w:rPr>
        <w:t xml:space="preserve">№ </w:t>
      </w:r>
      <w:r w:rsidRPr="000C37A6">
        <w:rPr>
          <w:rFonts w:ascii="Palatino Linotype" w:hAnsi="Palatino Linotype" w:cs="Arial"/>
          <w:b/>
          <w:bCs/>
          <w:sz w:val="22"/>
          <w:szCs w:val="22"/>
        </w:rPr>
        <w:t>P13-00260</w:t>
      </w:r>
    </w:p>
    <w:p w:rsidR="00E95EC6" w:rsidRPr="000C37A6" w:rsidRDefault="00E95EC6" w:rsidP="00E95EC6">
      <w:pPr>
        <w:pStyle w:val="ListParagraph"/>
        <w:jc w:val="center"/>
        <w:rPr>
          <w:rFonts w:ascii="Palatino Linotype" w:hAnsi="Palatino Linotype" w:cs="Arial"/>
          <w:b/>
          <w:sz w:val="22"/>
          <w:szCs w:val="22"/>
        </w:rPr>
      </w:pPr>
      <w:r w:rsidRPr="000C37A6">
        <w:rPr>
          <w:rFonts w:ascii="Palatino Linotype" w:hAnsi="Palatino Linotype" w:cs="Arial"/>
          <w:b/>
          <w:sz w:val="22"/>
          <w:szCs w:val="22"/>
        </w:rPr>
        <w:t>3730 Silverado Trail, St. Helena, C</w:t>
      </w:r>
      <w:r w:rsidRPr="000C37A6">
        <w:rPr>
          <w:rFonts w:ascii="Palatino Linotype" w:hAnsi="Palatino Linotype" w:cs="Arial"/>
          <w:b/>
          <w:sz w:val="22"/>
          <w:szCs w:val="22"/>
          <w:vertAlign w:val="superscript"/>
        </w:rPr>
        <w:t>alif.</w:t>
      </w:r>
      <w:r w:rsidRPr="000C37A6">
        <w:rPr>
          <w:rFonts w:ascii="Palatino Linotype" w:hAnsi="Palatino Linotype" w:cs="Arial"/>
          <w:b/>
          <w:sz w:val="22"/>
          <w:szCs w:val="22"/>
        </w:rPr>
        <w:t xml:space="preserve">, </w:t>
      </w:r>
      <w:r w:rsidRPr="000C37A6">
        <w:rPr>
          <w:rFonts w:ascii="Palatino Linotype" w:hAnsi="Palatino Linotype" w:cs="Arial"/>
          <w:b/>
          <w:bCs/>
          <w:sz w:val="22"/>
          <w:szCs w:val="22"/>
        </w:rPr>
        <w:t>94574</w:t>
      </w:r>
    </w:p>
    <w:p w:rsidR="00E95EC6" w:rsidRPr="000C37A6" w:rsidRDefault="00E95EC6" w:rsidP="00E95EC6">
      <w:pPr>
        <w:pStyle w:val="ListParagraph"/>
        <w:jc w:val="center"/>
        <w:rPr>
          <w:rFonts w:ascii="Palatino Linotype" w:hAnsi="Palatino Linotype" w:cs="Arial"/>
          <w:b/>
          <w:sz w:val="22"/>
          <w:szCs w:val="22"/>
        </w:rPr>
      </w:pPr>
      <w:r w:rsidRPr="000C37A6">
        <w:rPr>
          <w:rFonts w:ascii="Palatino Linotype" w:hAnsi="Palatino Linotype" w:cs="Arial"/>
          <w:b/>
          <w:sz w:val="22"/>
          <w:szCs w:val="22"/>
        </w:rPr>
        <w:t xml:space="preserve">Assessor’s Parcel </w:t>
      </w:r>
      <w:r w:rsidRPr="000C37A6">
        <w:rPr>
          <w:rFonts w:ascii="Palatino Linotype" w:hAnsi="Palatino Linotype" w:cs="Arial"/>
          <w:b/>
          <w:i/>
          <w:sz w:val="22"/>
          <w:szCs w:val="22"/>
        </w:rPr>
        <w:t>№.</w:t>
      </w:r>
      <w:r w:rsidRPr="000C37A6">
        <w:rPr>
          <w:rFonts w:ascii="Palatino Linotype" w:hAnsi="Palatino Linotype" w:cs="Arial"/>
          <w:b/>
          <w:sz w:val="22"/>
          <w:szCs w:val="22"/>
        </w:rPr>
        <w:t xml:space="preserve"> 021-040-017</w:t>
      </w:r>
    </w:p>
    <w:p w:rsidR="00346F0E" w:rsidRPr="000C37A6" w:rsidRDefault="00346F0E" w:rsidP="00C0268D">
      <w:pPr>
        <w:numPr>
          <w:ilvl w:val="0"/>
          <w:numId w:val="6"/>
        </w:numPr>
        <w:tabs>
          <w:tab w:val="clear" w:pos="1440"/>
        </w:tabs>
        <w:ind w:left="720" w:right="360" w:hanging="720"/>
        <w:jc w:val="both"/>
        <w:rPr>
          <w:rFonts w:ascii="Palatino Linotype" w:hAnsi="Palatino Linotype" w:cs="Arial"/>
          <w:sz w:val="22"/>
          <w:szCs w:val="22"/>
        </w:rPr>
      </w:pPr>
      <w:r w:rsidRPr="000C37A6">
        <w:rPr>
          <w:rFonts w:ascii="Palatino Linotype" w:hAnsi="Palatino Linotype" w:cs="Arial"/>
          <w:b/>
          <w:sz w:val="22"/>
          <w:szCs w:val="22"/>
        </w:rPr>
        <w:t>SCOPE</w:t>
      </w:r>
    </w:p>
    <w:p w:rsidR="00A0317D" w:rsidRPr="000C37A6" w:rsidRDefault="004D2625" w:rsidP="00B75ABB">
      <w:pPr>
        <w:ind w:firstLine="720"/>
        <w:jc w:val="both"/>
        <w:rPr>
          <w:rFonts w:ascii="Palatino Linotype" w:hAnsi="Palatino Linotype" w:cs="Arial"/>
          <w:sz w:val="22"/>
          <w:szCs w:val="22"/>
        </w:rPr>
      </w:pPr>
      <w:r w:rsidRPr="000C37A6">
        <w:rPr>
          <w:rFonts w:ascii="Palatino Linotype" w:hAnsi="Palatino Linotype" w:cs="Arial"/>
          <w:sz w:val="22"/>
          <w:szCs w:val="22"/>
        </w:rPr>
        <w:t>The permit shall be limited to:</w:t>
      </w:r>
    </w:p>
    <w:p w:rsidR="000C37A6" w:rsidRPr="000C37A6" w:rsidRDefault="000C37A6" w:rsidP="000C37A6">
      <w:pPr>
        <w:numPr>
          <w:ilvl w:val="0"/>
          <w:numId w:val="34"/>
        </w:numPr>
        <w:jc w:val="both"/>
        <w:rPr>
          <w:rFonts w:ascii="Palatino Linotype" w:hAnsi="Palatino Linotype"/>
          <w:bCs/>
          <w:sz w:val="22"/>
          <w:szCs w:val="22"/>
        </w:rPr>
      </w:pPr>
      <w:r w:rsidRPr="000C37A6">
        <w:rPr>
          <w:rFonts w:ascii="Palatino Linotype" w:hAnsi="Palatino Linotype"/>
          <w:bCs/>
          <w:sz w:val="22"/>
          <w:szCs w:val="22"/>
        </w:rPr>
        <w:t>Allow production up to 60,000 gallons per year;</w:t>
      </w:r>
    </w:p>
    <w:p w:rsidR="000C37A6" w:rsidRPr="000C37A6" w:rsidRDefault="000C37A6" w:rsidP="000C37A6">
      <w:pPr>
        <w:numPr>
          <w:ilvl w:val="0"/>
          <w:numId w:val="34"/>
        </w:numPr>
        <w:jc w:val="both"/>
        <w:rPr>
          <w:rFonts w:ascii="Palatino Linotype" w:hAnsi="Palatino Linotype"/>
          <w:bCs/>
          <w:sz w:val="22"/>
          <w:szCs w:val="22"/>
        </w:rPr>
      </w:pPr>
      <w:r w:rsidRPr="000C37A6">
        <w:rPr>
          <w:rFonts w:ascii="Palatino Linotype" w:hAnsi="Palatino Linotype"/>
          <w:bCs/>
          <w:sz w:val="22"/>
          <w:szCs w:val="22"/>
        </w:rPr>
        <w:t>Construction of new winery buildings totaling 28,524 square feet, including a covered crush pad, barrel storage, hospitality and tasting room, and office space;</w:t>
      </w:r>
    </w:p>
    <w:p w:rsidR="000C37A6" w:rsidRPr="000C37A6" w:rsidRDefault="000C37A6" w:rsidP="000C37A6">
      <w:pPr>
        <w:numPr>
          <w:ilvl w:val="0"/>
          <w:numId w:val="34"/>
        </w:numPr>
        <w:jc w:val="both"/>
        <w:rPr>
          <w:rFonts w:ascii="Palatino Linotype" w:hAnsi="Palatino Linotype"/>
          <w:bCs/>
          <w:sz w:val="22"/>
          <w:szCs w:val="22"/>
        </w:rPr>
      </w:pPr>
      <w:r w:rsidRPr="000C37A6">
        <w:rPr>
          <w:rFonts w:ascii="Palatino Linotype" w:hAnsi="Palatino Linotype"/>
          <w:bCs/>
          <w:sz w:val="22"/>
          <w:szCs w:val="22"/>
        </w:rPr>
        <w:t>Construction of a Transient Non-Community Water System;</w:t>
      </w:r>
    </w:p>
    <w:p w:rsidR="00AF2CDC" w:rsidRPr="00AF2CDC" w:rsidRDefault="006F749D" w:rsidP="00AF2CDC">
      <w:pPr>
        <w:numPr>
          <w:ilvl w:val="0"/>
          <w:numId w:val="34"/>
        </w:numPr>
        <w:jc w:val="both"/>
        <w:rPr>
          <w:rFonts w:ascii="Palatino Linotype" w:hAnsi="Palatino Linotype"/>
          <w:bCs/>
        </w:rPr>
      </w:pPr>
      <w:r>
        <w:rPr>
          <w:rFonts w:ascii="Palatino Linotype" w:hAnsi="Palatino Linotype"/>
          <w:bCs/>
          <w:sz w:val="22"/>
          <w:szCs w:val="22"/>
        </w:rPr>
        <w:t xml:space="preserve">Construction of </w:t>
      </w:r>
      <w:r w:rsidR="000C37A6" w:rsidRPr="00AF2CDC">
        <w:rPr>
          <w:rFonts w:ascii="Palatino Linotype" w:hAnsi="Palatino Linotype"/>
          <w:bCs/>
          <w:sz w:val="22"/>
          <w:szCs w:val="22"/>
        </w:rPr>
        <w:t>20 parking spaces;</w:t>
      </w:r>
      <w:r w:rsidR="00AF2CDC" w:rsidRPr="00AF2CDC">
        <w:rPr>
          <w:rFonts w:ascii="Palatino Linotype" w:hAnsi="Palatino Linotype"/>
          <w:bCs/>
        </w:rPr>
        <w:t xml:space="preserve"> </w:t>
      </w:r>
    </w:p>
    <w:p w:rsidR="00AF2CDC" w:rsidRPr="00AF2CDC" w:rsidRDefault="00AF2CDC" w:rsidP="00AF2CDC">
      <w:pPr>
        <w:numPr>
          <w:ilvl w:val="0"/>
          <w:numId w:val="34"/>
        </w:numPr>
        <w:jc w:val="both"/>
        <w:rPr>
          <w:rFonts w:ascii="Palatino Linotype" w:hAnsi="Palatino Linotype"/>
          <w:bCs/>
        </w:rPr>
      </w:pPr>
      <w:r w:rsidRPr="00AF2CDC">
        <w:rPr>
          <w:rFonts w:ascii="Palatino Linotype" w:hAnsi="Palatino Linotype"/>
          <w:bCs/>
        </w:rPr>
        <w:t>Construction of a left-turn lane on Silverado Trail;</w:t>
      </w:r>
    </w:p>
    <w:p w:rsidR="000C37A6" w:rsidRPr="00D013F5" w:rsidRDefault="00AF2CDC" w:rsidP="00AF2CDC">
      <w:pPr>
        <w:numPr>
          <w:ilvl w:val="0"/>
          <w:numId w:val="34"/>
        </w:numPr>
        <w:jc w:val="both"/>
        <w:rPr>
          <w:rFonts w:ascii="Palatino Linotype" w:hAnsi="Palatino Linotype"/>
          <w:bCs/>
          <w:sz w:val="22"/>
          <w:szCs w:val="22"/>
        </w:rPr>
      </w:pPr>
      <w:r w:rsidRPr="00AF2CDC">
        <w:rPr>
          <w:rFonts w:ascii="Palatino Linotype" w:hAnsi="Palatino Linotype"/>
          <w:bCs/>
        </w:rPr>
        <w:t>Construction of a twenty foot wide access driveway to the proposed winery building and existing residence</w:t>
      </w:r>
      <w:r w:rsidR="00D013F5">
        <w:rPr>
          <w:rFonts w:ascii="Palatino Linotype" w:hAnsi="Palatino Linotype"/>
          <w:bCs/>
        </w:rPr>
        <w:t>;</w:t>
      </w:r>
    </w:p>
    <w:p w:rsidR="00D013F5" w:rsidRPr="00AF2CDC" w:rsidRDefault="00D013F5" w:rsidP="00AF2CDC">
      <w:pPr>
        <w:numPr>
          <w:ilvl w:val="0"/>
          <w:numId w:val="34"/>
        </w:numPr>
        <w:jc w:val="both"/>
        <w:rPr>
          <w:rFonts w:ascii="Palatino Linotype" w:hAnsi="Palatino Linotype"/>
          <w:bCs/>
          <w:sz w:val="22"/>
          <w:szCs w:val="22"/>
        </w:rPr>
      </w:pPr>
      <w:r>
        <w:rPr>
          <w:rFonts w:ascii="Palatino Linotype" w:hAnsi="Palatino Linotype"/>
          <w:bCs/>
        </w:rPr>
        <w:t>On-site consumption</w:t>
      </w:r>
      <w:r w:rsidR="006F749D">
        <w:rPr>
          <w:rFonts w:ascii="Palatino Linotype" w:hAnsi="Palatino Linotype"/>
          <w:bCs/>
        </w:rPr>
        <w:t xml:space="preserve"> of wine purchased from the winery </w:t>
      </w:r>
      <w:r>
        <w:rPr>
          <w:rFonts w:ascii="Palatino Linotype" w:hAnsi="Palatino Linotype"/>
          <w:bCs/>
        </w:rPr>
        <w:t>in the hospitality and tasting room;</w:t>
      </w:r>
    </w:p>
    <w:p w:rsidR="000C37A6" w:rsidRPr="000C37A6" w:rsidRDefault="000C37A6" w:rsidP="000C37A6">
      <w:pPr>
        <w:numPr>
          <w:ilvl w:val="0"/>
          <w:numId w:val="34"/>
        </w:numPr>
        <w:jc w:val="both"/>
        <w:rPr>
          <w:rFonts w:ascii="Palatino Linotype" w:hAnsi="Palatino Linotype"/>
          <w:bCs/>
          <w:sz w:val="22"/>
          <w:szCs w:val="22"/>
        </w:rPr>
      </w:pPr>
      <w:r w:rsidRPr="00AF2CDC">
        <w:rPr>
          <w:rFonts w:ascii="Palatino Linotype" w:hAnsi="Palatino Linotype"/>
          <w:bCs/>
          <w:sz w:val="22"/>
          <w:szCs w:val="22"/>
        </w:rPr>
        <w:t>Tours and tastings by appointment only</w:t>
      </w:r>
      <w:r w:rsidRPr="000C37A6">
        <w:rPr>
          <w:rFonts w:ascii="Palatino Linotype" w:hAnsi="Palatino Linotype"/>
          <w:bCs/>
          <w:sz w:val="22"/>
          <w:szCs w:val="22"/>
        </w:rPr>
        <w:t xml:space="preserve"> on a daily basis up to a maximum of </w:t>
      </w:r>
      <w:r w:rsidR="006F749D">
        <w:rPr>
          <w:rFonts w:ascii="Palatino Linotype" w:hAnsi="Palatino Linotype"/>
          <w:bCs/>
          <w:sz w:val="22"/>
          <w:szCs w:val="22"/>
        </w:rPr>
        <w:t>60</w:t>
      </w:r>
      <w:r w:rsidRPr="000C37A6">
        <w:rPr>
          <w:rFonts w:ascii="Palatino Linotype" w:hAnsi="Palatino Linotype"/>
          <w:bCs/>
          <w:sz w:val="22"/>
          <w:szCs w:val="22"/>
        </w:rPr>
        <w:t xml:space="preserve"> visitors per day;</w:t>
      </w:r>
    </w:p>
    <w:p w:rsidR="000C37A6" w:rsidRPr="000C37A6" w:rsidRDefault="000C37A6" w:rsidP="000C37A6">
      <w:pPr>
        <w:numPr>
          <w:ilvl w:val="0"/>
          <w:numId w:val="34"/>
        </w:numPr>
        <w:jc w:val="both"/>
        <w:rPr>
          <w:rFonts w:ascii="Palatino Linotype" w:hAnsi="Palatino Linotype"/>
          <w:bCs/>
          <w:sz w:val="22"/>
          <w:szCs w:val="22"/>
        </w:rPr>
      </w:pPr>
      <w:r w:rsidRPr="000C37A6">
        <w:rPr>
          <w:rFonts w:ascii="Palatino Linotype" w:hAnsi="Palatino Linotype"/>
          <w:bCs/>
          <w:sz w:val="22"/>
          <w:szCs w:val="22"/>
        </w:rPr>
        <w:t>Private promotional tastings with meals up to 12 per year maximum of</w:t>
      </w:r>
      <w:r w:rsidR="006F749D">
        <w:rPr>
          <w:rFonts w:ascii="Palatino Linotype" w:hAnsi="Palatino Linotype"/>
          <w:bCs/>
          <w:sz w:val="22"/>
          <w:szCs w:val="22"/>
        </w:rPr>
        <w:t xml:space="preserve"> 35</w:t>
      </w:r>
      <w:r w:rsidRPr="000C37A6">
        <w:rPr>
          <w:rFonts w:ascii="Palatino Linotype" w:hAnsi="Palatino Linotype"/>
          <w:bCs/>
          <w:sz w:val="22"/>
          <w:szCs w:val="22"/>
        </w:rPr>
        <w:t xml:space="preserve"> guests;</w:t>
      </w:r>
    </w:p>
    <w:p w:rsidR="000C37A6" w:rsidRPr="000C37A6" w:rsidRDefault="000C37A6" w:rsidP="000C37A6">
      <w:pPr>
        <w:numPr>
          <w:ilvl w:val="0"/>
          <w:numId w:val="34"/>
        </w:numPr>
        <w:jc w:val="both"/>
        <w:rPr>
          <w:rFonts w:ascii="Palatino Linotype" w:hAnsi="Palatino Linotype"/>
          <w:bCs/>
          <w:sz w:val="22"/>
          <w:szCs w:val="22"/>
        </w:rPr>
      </w:pPr>
      <w:r w:rsidRPr="000C37A6">
        <w:rPr>
          <w:rFonts w:ascii="Palatino Linotype" w:hAnsi="Palatino Linotype"/>
          <w:bCs/>
          <w:sz w:val="22"/>
          <w:szCs w:val="22"/>
        </w:rPr>
        <w:t xml:space="preserve">Marketing events up to </w:t>
      </w:r>
      <w:r w:rsidR="006F749D">
        <w:rPr>
          <w:rFonts w:ascii="Palatino Linotype" w:hAnsi="Palatino Linotype"/>
          <w:bCs/>
          <w:sz w:val="22"/>
          <w:szCs w:val="22"/>
        </w:rPr>
        <w:t>four</w:t>
      </w:r>
      <w:r w:rsidRPr="000C37A6">
        <w:rPr>
          <w:rFonts w:ascii="Palatino Linotype" w:hAnsi="Palatino Linotype"/>
          <w:bCs/>
          <w:sz w:val="22"/>
          <w:szCs w:val="22"/>
        </w:rPr>
        <w:t xml:space="preserve"> per year with a maximum of </w:t>
      </w:r>
      <w:r w:rsidR="006F749D">
        <w:rPr>
          <w:rFonts w:ascii="Palatino Linotype" w:hAnsi="Palatino Linotype"/>
          <w:bCs/>
          <w:sz w:val="22"/>
          <w:szCs w:val="22"/>
        </w:rPr>
        <w:t>100</w:t>
      </w:r>
      <w:r w:rsidRPr="000C37A6">
        <w:rPr>
          <w:rFonts w:ascii="Palatino Linotype" w:hAnsi="Palatino Linotype"/>
          <w:bCs/>
          <w:sz w:val="22"/>
          <w:szCs w:val="22"/>
        </w:rPr>
        <w:t xml:space="preserve"> guests;</w:t>
      </w:r>
    </w:p>
    <w:p w:rsidR="000C37A6" w:rsidRPr="000C37A6" w:rsidRDefault="000C37A6" w:rsidP="000C37A6">
      <w:pPr>
        <w:numPr>
          <w:ilvl w:val="0"/>
          <w:numId w:val="34"/>
        </w:numPr>
        <w:jc w:val="both"/>
        <w:rPr>
          <w:rFonts w:ascii="Palatino Linotype" w:hAnsi="Palatino Linotype"/>
          <w:bCs/>
          <w:sz w:val="22"/>
          <w:szCs w:val="22"/>
        </w:rPr>
      </w:pPr>
      <w:r w:rsidRPr="000C37A6">
        <w:rPr>
          <w:rFonts w:ascii="Palatino Linotype" w:hAnsi="Palatino Linotype"/>
          <w:bCs/>
          <w:sz w:val="22"/>
          <w:szCs w:val="22"/>
        </w:rPr>
        <w:t xml:space="preserve">Harvest events up to </w:t>
      </w:r>
      <w:r w:rsidR="006F749D">
        <w:rPr>
          <w:rFonts w:ascii="Palatino Linotype" w:hAnsi="Palatino Linotype"/>
          <w:bCs/>
          <w:sz w:val="22"/>
          <w:szCs w:val="22"/>
        </w:rPr>
        <w:t>two</w:t>
      </w:r>
      <w:r w:rsidRPr="000C37A6">
        <w:rPr>
          <w:rFonts w:ascii="Palatino Linotype" w:hAnsi="Palatino Linotype"/>
          <w:bCs/>
          <w:sz w:val="22"/>
          <w:szCs w:val="22"/>
        </w:rPr>
        <w:t xml:space="preserve"> per year with a maximum of </w:t>
      </w:r>
      <w:r w:rsidR="006F749D">
        <w:rPr>
          <w:rFonts w:ascii="Palatino Linotype" w:hAnsi="Palatino Linotype"/>
          <w:bCs/>
          <w:sz w:val="22"/>
          <w:szCs w:val="22"/>
        </w:rPr>
        <w:t>100</w:t>
      </w:r>
      <w:r w:rsidRPr="000C37A6">
        <w:rPr>
          <w:rFonts w:ascii="Palatino Linotype" w:hAnsi="Palatino Linotype"/>
          <w:bCs/>
          <w:sz w:val="22"/>
          <w:szCs w:val="22"/>
        </w:rPr>
        <w:t xml:space="preserve"> guests; and</w:t>
      </w:r>
    </w:p>
    <w:p w:rsidR="000C37A6" w:rsidRPr="000C37A6" w:rsidRDefault="000C37A6" w:rsidP="000C37A6">
      <w:pPr>
        <w:numPr>
          <w:ilvl w:val="0"/>
          <w:numId w:val="34"/>
        </w:numPr>
        <w:jc w:val="both"/>
        <w:rPr>
          <w:rFonts w:ascii="Palatino Linotype" w:hAnsi="Palatino Linotype"/>
          <w:bCs/>
          <w:sz w:val="22"/>
          <w:szCs w:val="22"/>
        </w:rPr>
      </w:pPr>
      <w:r w:rsidRPr="000C37A6">
        <w:rPr>
          <w:rFonts w:ascii="Palatino Linotype" w:hAnsi="Palatino Linotype"/>
          <w:bCs/>
          <w:sz w:val="22"/>
          <w:szCs w:val="22"/>
        </w:rPr>
        <w:t>10 or fewer employees.</w:t>
      </w:r>
    </w:p>
    <w:p w:rsidR="002274FE" w:rsidRPr="000C37A6" w:rsidRDefault="002274FE" w:rsidP="00B75ABB">
      <w:pPr>
        <w:pStyle w:val="ListParagraph"/>
        <w:ind w:left="1800"/>
        <w:rPr>
          <w:rFonts w:ascii="Palatino Linotype" w:hAnsi="Palatino Linotype" w:cs="Arial"/>
          <w:sz w:val="22"/>
          <w:szCs w:val="22"/>
        </w:rPr>
      </w:pPr>
    </w:p>
    <w:p w:rsidR="00BE597C" w:rsidRPr="000C37A6" w:rsidRDefault="00500E70" w:rsidP="00B75ABB">
      <w:pPr>
        <w:ind w:left="720"/>
        <w:jc w:val="both"/>
        <w:rPr>
          <w:rFonts w:ascii="Palatino Linotype" w:hAnsi="Palatino Linotype" w:cs="Arial"/>
          <w:b/>
          <w:i/>
          <w:sz w:val="22"/>
          <w:szCs w:val="22"/>
        </w:rPr>
      </w:pPr>
      <w:r w:rsidRPr="000C37A6">
        <w:rPr>
          <w:rFonts w:ascii="Palatino Linotype" w:hAnsi="Palatino Linotype" w:cs="Arial"/>
          <w:sz w:val="22"/>
          <w:szCs w:val="22"/>
        </w:rPr>
        <w:t>T</w:t>
      </w:r>
      <w:r w:rsidR="00FF5072" w:rsidRPr="000C37A6">
        <w:rPr>
          <w:rFonts w:ascii="Palatino Linotype" w:hAnsi="Palatino Linotype" w:cs="Arial"/>
          <w:sz w:val="22"/>
          <w:szCs w:val="22"/>
        </w:rPr>
        <w:t xml:space="preserve">he winery shall be designed in substantial conformance with the submitted site plan, </w:t>
      </w:r>
      <w:r w:rsidR="00346F0E" w:rsidRPr="000C37A6">
        <w:rPr>
          <w:rFonts w:ascii="Palatino Linotype" w:hAnsi="Palatino Linotype" w:cs="Arial"/>
          <w:sz w:val="22"/>
          <w:szCs w:val="22"/>
        </w:rPr>
        <w:t>and other submittal materials and shall comply with all requirements of the Napa County Code. It is the responsibility of the applicant to communicate the requirements of these conditions and mitigations (if any) to all designers, contractors, employees, and guests of the winery to ensure compliance is achieved. Any expansion or changes in use shall be approved in accordance with Section 18.124.130 of the Napa County Code and may be subject to the Use Permit modification process.</w:t>
      </w:r>
    </w:p>
    <w:p w:rsidR="00BE597C" w:rsidRPr="000C37A6" w:rsidRDefault="00BE597C" w:rsidP="00DD19BE">
      <w:pPr>
        <w:ind w:left="360" w:hanging="360"/>
        <w:jc w:val="both"/>
        <w:rPr>
          <w:rFonts w:ascii="Palatino Linotype" w:hAnsi="Palatino Linotype" w:cs="Arial"/>
          <w:sz w:val="22"/>
          <w:szCs w:val="22"/>
        </w:rPr>
      </w:pPr>
    </w:p>
    <w:p w:rsidR="00900806" w:rsidRPr="000C37A6" w:rsidRDefault="00346F0E" w:rsidP="00CC3777">
      <w:pPr>
        <w:numPr>
          <w:ilvl w:val="0"/>
          <w:numId w:val="6"/>
        </w:numPr>
        <w:tabs>
          <w:tab w:val="clear" w:pos="1440"/>
          <w:tab w:val="left" w:pos="720"/>
        </w:tabs>
        <w:ind w:left="720" w:hanging="720"/>
        <w:jc w:val="both"/>
        <w:rPr>
          <w:rFonts w:ascii="Palatino Linotype" w:hAnsi="Palatino Linotype" w:cs="Arial"/>
          <w:sz w:val="22"/>
          <w:szCs w:val="22"/>
        </w:rPr>
      </w:pPr>
      <w:r w:rsidRPr="000C37A6">
        <w:rPr>
          <w:rFonts w:ascii="Palatino Linotype" w:hAnsi="Palatino Linotype" w:cs="Arial"/>
          <w:b/>
          <w:sz w:val="22"/>
          <w:szCs w:val="22"/>
        </w:rPr>
        <w:t>PROJECT SPECIF</w:t>
      </w:r>
      <w:r w:rsidR="007E3AA6" w:rsidRPr="000C37A6">
        <w:rPr>
          <w:rFonts w:ascii="Palatino Linotype" w:hAnsi="Palatino Linotype" w:cs="Arial"/>
          <w:b/>
          <w:sz w:val="22"/>
          <w:szCs w:val="22"/>
        </w:rPr>
        <w:t>I</w:t>
      </w:r>
      <w:r w:rsidRPr="000C37A6">
        <w:rPr>
          <w:rFonts w:ascii="Palatino Linotype" w:hAnsi="Palatino Linotype" w:cs="Arial"/>
          <w:b/>
          <w:sz w:val="22"/>
          <w:szCs w:val="22"/>
        </w:rPr>
        <w:t>C CONDITIONS</w:t>
      </w:r>
    </w:p>
    <w:p w:rsidR="004D3678" w:rsidRPr="000C37A6" w:rsidRDefault="004D3678" w:rsidP="004D3678">
      <w:pPr>
        <w:tabs>
          <w:tab w:val="left" w:pos="720"/>
        </w:tabs>
        <w:ind w:left="720"/>
        <w:jc w:val="both"/>
        <w:rPr>
          <w:rFonts w:ascii="Palatino Linotype" w:hAnsi="Palatino Linotype" w:cs="Arial"/>
          <w:sz w:val="22"/>
          <w:szCs w:val="22"/>
        </w:rPr>
      </w:pPr>
    </w:p>
    <w:p w:rsidR="00A0317D" w:rsidRPr="000C37A6" w:rsidRDefault="00A0317D" w:rsidP="00A0317D">
      <w:pPr>
        <w:pStyle w:val="ListParagraph"/>
        <w:numPr>
          <w:ilvl w:val="1"/>
          <w:numId w:val="31"/>
        </w:numPr>
        <w:ind w:hanging="720"/>
        <w:jc w:val="both"/>
        <w:rPr>
          <w:rFonts w:ascii="Palatino Linotype" w:hAnsi="Palatino Linotype" w:cs="Arial"/>
          <w:sz w:val="22"/>
          <w:szCs w:val="22"/>
        </w:rPr>
      </w:pPr>
      <w:r w:rsidRPr="000C37A6">
        <w:rPr>
          <w:rFonts w:ascii="Palatino Linotype" w:hAnsi="Palatino Linotype" w:cs="Arial"/>
          <w:sz w:val="22"/>
          <w:szCs w:val="22"/>
        </w:rPr>
        <w:t>Evans Consumption</w:t>
      </w:r>
    </w:p>
    <w:p w:rsidR="00415863" w:rsidRPr="000C37A6" w:rsidRDefault="000F4DC7">
      <w:pPr>
        <w:ind w:left="1440"/>
        <w:jc w:val="both"/>
        <w:rPr>
          <w:rFonts w:ascii="Palatino Linotype" w:hAnsi="Palatino Linotype" w:cs="Arial"/>
          <w:sz w:val="22"/>
          <w:szCs w:val="22"/>
        </w:rPr>
      </w:pPr>
      <w:r w:rsidRPr="000C37A6">
        <w:rPr>
          <w:rFonts w:ascii="Palatino Linotype" w:hAnsi="Palatino Linotype" w:cs="Arial"/>
          <w:sz w:val="22"/>
          <w:szCs w:val="22"/>
        </w:rPr>
        <w:t>Consistent with Assembly Bill 2004 (Evans) and the Planning</w:t>
      </w:r>
      <w:r w:rsidR="009B237F" w:rsidRPr="000C37A6">
        <w:rPr>
          <w:rFonts w:ascii="Palatino Linotype" w:hAnsi="Palatino Linotype" w:cs="Arial"/>
          <w:sz w:val="22"/>
          <w:szCs w:val="22"/>
        </w:rPr>
        <w:t>, Building, and Environmental Services Director’s</w:t>
      </w:r>
      <w:r w:rsidRPr="000C37A6">
        <w:rPr>
          <w:rFonts w:ascii="Palatino Linotype" w:hAnsi="Palatino Linotype" w:cs="Arial"/>
          <w:sz w:val="22"/>
          <w:szCs w:val="22"/>
        </w:rPr>
        <w:t xml:space="preserve"> July 17, 2008 memo, “Assembly Bill 2004 (Evans) &amp; the Sale of Wine for Consumption On-Premises,” on-premise consumption </w:t>
      </w:r>
      <w:r w:rsidR="007831DB">
        <w:rPr>
          <w:rFonts w:ascii="Palatino Linotype" w:hAnsi="Palatino Linotype" w:cs="Arial"/>
          <w:sz w:val="22"/>
          <w:szCs w:val="22"/>
        </w:rPr>
        <w:t xml:space="preserve">of wine purchased from the winery </w:t>
      </w:r>
      <w:bookmarkStart w:id="0" w:name="_GoBack"/>
      <w:bookmarkEnd w:id="0"/>
      <w:r w:rsidRPr="000C37A6">
        <w:rPr>
          <w:rFonts w:ascii="Palatino Linotype" w:hAnsi="Palatino Linotype" w:cs="Arial"/>
          <w:sz w:val="22"/>
          <w:szCs w:val="22"/>
        </w:rPr>
        <w:t xml:space="preserve">may occur solely </w:t>
      </w:r>
      <w:r w:rsidR="0051515E" w:rsidRPr="000C37A6">
        <w:rPr>
          <w:rFonts w:ascii="Palatino Linotype" w:hAnsi="Palatino Linotype" w:cs="Arial"/>
          <w:sz w:val="22"/>
          <w:szCs w:val="22"/>
        </w:rPr>
        <w:t>in the</w:t>
      </w:r>
      <w:r w:rsidR="0051515E" w:rsidRPr="000C37A6">
        <w:rPr>
          <w:rFonts w:ascii="Palatino Linotype" w:hAnsi="Palatino Linotype" w:cs="Arial"/>
          <w:b/>
          <w:i/>
          <w:sz w:val="22"/>
          <w:szCs w:val="22"/>
        </w:rPr>
        <w:t xml:space="preserve"> </w:t>
      </w:r>
      <w:r w:rsidR="009D7CFD">
        <w:rPr>
          <w:rFonts w:ascii="Palatino Linotype" w:hAnsi="Palatino Linotype" w:cs="Arial"/>
          <w:sz w:val="22"/>
          <w:szCs w:val="22"/>
        </w:rPr>
        <w:t>hospitality and tasting room</w:t>
      </w:r>
      <w:r w:rsidRPr="000C37A6">
        <w:rPr>
          <w:rFonts w:ascii="Palatino Linotype" w:hAnsi="Palatino Linotype" w:cs="Arial"/>
          <w:sz w:val="22"/>
          <w:szCs w:val="22"/>
        </w:rPr>
        <w:t xml:space="preserve">. Any and all visitation associated with on-premise consumption shall be subject to the </w:t>
      </w:r>
      <w:r w:rsidR="000C37A6" w:rsidRPr="000C37A6">
        <w:rPr>
          <w:rFonts w:ascii="Palatino Linotype" w:hAnsi="Palatino Linotype" w:cs="Arial"/>
          <w:sz w:val="22"/>
          <w:szCs w:val="22"/>
        </w:rPr>
        <w:t>sixty (6</w:t>
      </w:r>
      <w:r w:rsidR="0051515E" w:rsidRPr="000C37A6">
        <w:rPr>
          <w:rFonts w:ascii="Palatino Linotype" w:hAnsi="Palatino Linotype" w:cs="Arial"/>
          <w:sz w:val="22"/>
          <w:szCs w:val="22"/>
        </w:rPr>
        <w:t>0</w:t>
      </w:r>
      <w:r w:rsidR="00A0317D" w:rsidRPr="000C37A6">
        <w:rPr>
          <w:rFonts w:ascii="Palatino Linotype" w:hAnsi="Palatino Linotype" w:cs="Arial"/>
          <w:sz w:val="22"/>
          <w:szCs w:val="22"/>
        </w:rPr>
        <w:t>)</w:t>
      </w:r>
      <w:r w:rsidRPr="000C37A6">
        <w:rPr>
          <w:rFonts w:ascii="Palatino Linotype" w:hAnsi="Palatino Linotype" w:cs="Arial"/>
          <w:sz w:val="22"/>
          <w:szCs w:val="22"/>
        </w:rPr>
        <w:t xml:space="preserve"> person maximum daily tours and </w:t>
      </w:r>
      <w:r w:rsidRPr="000C37A6">
        <w:rPr>
          <w:rFonts w:ascii="Palatino Linotype" w:hAnsi="Palatino Linotype" w:cs="Arial"/>
          <w:sz w:val="22"/>
          <w:szCs w:val="22"/>
        </w:rPr>
        <w:lastRenderedPageBreak/>
        <w:t>tastings visitation limitation</w:t>
      </w:r>
      <w:r w:rsidR="00E010AE" w:rsidRPr="000C37A6">
        <w:rPr>
          <w:rFonts w:ascii="Palatino Linotype" w:hAnsi="Palatino Linotype" w:cs="Arial"/>
          <w:sz w:val="22"/>
          <w:szCs w:val="22"/>
        </w:rPr>
        <w:t xml:space="preserve"> and/or applicable limitations of permittee’s marketing plan</w:t>
      </w:r>
      <w:r w:rsidRPr="000C37A6">
        <w:rPr>
          <w:rFonts w:ascii="Palatino Linotype" w:hAnsi="Palatino Linotype" w:cs="Arial"/>
          <w:sz w:val="22"/>
          <w:szCs w:val="22"/>
        </w:rPr>
        <w:t>.</w:t>
      </w:r>
    </w:p>
    <w:p w:rsidR="00C56014" w:rsidRPr="000C37A6" w:rsidRDefault="00C56014">
      <w:pPr>
        <w:ind w:left="1440"/>
        <w:jc w:val="both"/>
        <w:rPr>
          <w:rFonts w:ascii="Palatino Linotype" w:hAnsi="Palatino Linotype" w:cs="Arial"/>
          <w:sz w:val="22"/>
          <w:szCs w:val="22"/>
        </w:rPr>
      </w:pPr>
    </w:p>
    <w:p w:rsidR="00C56014" w:rsidRPr="000C37A6" w:rsidRDefault="00500E70" w:rsidP="00C56014">
      <w:pPr>
        <w:ind w:left="1440" w:right="720" w:hanging="720"/>
        <w:jc w:val="both"/>
        <w:rPr>
          <w:rFonts w:ascii="Palatino Linotype" w:hAnsi="Palatino Linotype" w:cs="Arial"/>
          <w:sz w:val="22"/>
          <w:szCs w:val="22"/>
        </w:rPr>
      </w:pPr>
      <w:r w:rsidRPr="000C37A6">
        <w:rPr>
          <w:rFonts w:ascii="Palatino Linotype" w:hAnsi="Palatino Linotype" w:cs="Arial"/>
          <w:b/>
          <w:sz w:val="22"/>
          <w:szCs w:val="22"/>
        </w:rPr>
        <w:t>B.</w:t>
      </w:r>
      <w:r w:rsidRPr="000C37A6">
        <w:rPr>
          <w:rFonts w:ascii="Palatino Linotype" w:hAnsi="Palatino Linotype" w:cs="Arial"/>
          <w:b/>
          <w:sz w:val="22"/>
          <w:szCs w:val="22"/>
        </w:rPr>
        <w:tab/>
      </w:r>
      <w:r w:rsidRPr="000C37A6">
        <w:rPr>
          <w:rFonts w:ascii="Palatino Linotype" w:hAnsi="Palatino Linotype" w:cs="Arial"/>
          <w:sz w:val="22"/>
          <w:szCs w:val="22"/>
        </w:rPr>
        <w:t xml:space="preserve">The permittee </w:t>
      </w:r>
      <w:r w:rsidR="00C56014" w:rsidRPr="000C37A6">
        <w:rPr>
          <w:rFonts w:ascii="Palatino Linotype" w:hAnsi="Palatino Linotype" w:cs="Arial"/>
          <w:sz w:val="22"/>
          <w:szCs w:val="22"/>
        </w:rPr>
        <w:t>shall comply during all construction activities with the Bay Area Air Quality Management District Basic Construction Mitigation Measures as provided in Table 8-1, May 2011 Updated CEQA Guidelines:</w:t>
      </w:r>
    </w:p>
    <w:p w:rsidR="00C56014" w:rsidRPr="000C37A6" w:rsidRDefault="00C56014" w:rsidP="00C56014">
      <w:pPr>
        <w:pStyle w:val="ListParagraph"/>
        <w:ind w:left="1440" w:right="720" w:hanging="360"/>
        <w:jc w:val="both"/>
        <w:rPr>
          <w:rFonts w:ascii="Palatino Linotype" w:hAnsi="Palatino Linotype" w:cs="Arial"/>
          <w:sz w:val="22"/>
          <w:szCs w:val="22"/>
        </w:rPr>
      </w:pPr>
    </w:p>
    <w:p w:rsidR="00C56014" w:rsidRPr="000C37A6" w:rsidRDefault="00C56014" w:rsidP="00C56014">
      <w:pPr>
        <w:pStyle w:val="ListParagraph"/>
        <w:numPr>
          <w:ilvl w:val="0"/>
          <w:numId w:val="33"/>
        </w:numPr>
        <w:ind w:left="1440" w:right="720"/>
        <w:jc w:val="both"/>
        <w:rPr>
          <w:rFonts w:ascii="Palatino Linotype" w:hAnsi="Palatino Linotype" w:cs="Arial"/>
          <w:sz w:val="22"/>
          <w:szCs w:val="22"/>
        </w:rPr>
      </w:pPr>
      <w:r w:rsidRPr="000C37A6">
        <w:rPr>
          <w:rFonts w:ascii="Palatino Linotype" w:hAnsi="Palatino Linotype" w:cs="Arial"/>
          <w:sz w:val="22"/>
          <w:szCs w:val="22"/>
        </w:rPr>
        <w:t>All exposed surfaces (e.g. parking areas, staging areas, soil piles, grading areas, and unpaved access (road) shall be watered two times per day.</w:t>
      </w:r>
    </w:p>
    <w:p w:rsidR="00C56014" w:rsidRPr="000C37A6" w:rsidRDefault="00C56014" w:rsidP="00C56014">
      <w:pPr>
        <w:pStyle w:val="ListParagraph"/>
        <w:numPr>
          <w:ilvl w:val="0"/>
          <w:numId w:val="33"/>
        </w:numPr>
        <w:ind w:left="1440" w:right="720"/>
        <w:jc w:val="both"/>
        <w:rPr>
          <w:rFonts w:ascii="Palatino Linotype" w:hAnsi="Palatino Linotype" w:cs="Arial"/>
          <w:sz w:val="22"/>
          <w:szCs w:val="22"/>
        </w:rPr>
      </w:pPr>
      <w:r w:rsidRPr="000C37A6">
        <w:rPr>
          <w:rFonts w:ascii="Palatino Linotype" w:hAnsi="Palatino Linotype" w:cs="Arial"/>
          <w:sz w:val="22"/>
          <w:szCs w:val="22"/>
        </w:rPr>
        <w:t>All haul trucks transporting soil, sand, or other loose material off-site shall be covered.</w:t>
      </w:r>
    </w:p>
    <w:p w:rsidR="00C56014" w:rsidRPr="000C37A6" w:rsidRDefault="00C56014" w:rsidP="00C56014">
      <w:pPr>
        <w:pStyle w:val="ListParagraph"/>
        <w:numPr>
          <w:ilvl w:val="0"/>
          <w:numId w:val="33"/>
        </w:numPr>
        <w:ind w:left="1440" w:right="720"/>
        <w:jc w:val="both"/>
        <w:rPr>
          <w:rFonts w:ascii="Palatino Linotype" w:hAnsi="Palatino Linotype" w:cs="Arial"/>
          <w:sz w:val="22"/>
          <w:szCs w:val="22"/>
        </w:rPr>
      </w:pPr>
      <w:r w:rsidRPr="000C37A6">
        <w:rPr>
          <w:rFonts w:ascii="Palatino Linotype" w:hAnsi="Palatino Linotype" w:cs="Arial"/>
          <w:sz w:val="22"/>
          <w:szCs w:val="22"/>
        </w:rPr>
        <w:t>All visible mud or dirt tracked out onto adjacent public roads shall be removed using wet power vacuum street sweepers at least once per day. The use of dry power sweeping is prohibited.</w:t>
      </w:r>
    </w:p>
    <w:p w:rsidR="00C56014" w:rsidRPr="000C37A6" w:rsidRDefault="00C56014" w:rsidP="00C56014">
      <w:pPr>
        <w:pStyle w:val="ListParagraph"/>
        <w:numPr>
          <w:ilvl w:val="0"/>
          <w:numId w:val="33"/>
        </w:numPr>
        <w:ind w:left="1440" w:right="720"/>
        <w:jc w:val="both"/>
        <w:rPr>
          <w:rFonts w:ascii="Palatino Linotype" w:hAnsi="Palatino Linotype" w:cs="Arial"/>
          <w:sz w:val="22"/>
          <w:szCs w:val="22"/>
        </w:rPr>
      </w:pPr>
      <w:r w:rsidRPr="000C37A6">
        <w:rPr>
          <w:rFonts w:ascii="Palatino Linotype" w:hAnsi="Palatino Linotype" w:cs="Arial"/>
          <w:sz w:val="22"/>
          <w:szCs w:val="22"/>
        </w:rPr>
        <w:t>All vehicle speeds on unpaved roads shall be limited to 15 mph.</w:t>
      </w:r>
    </w:p>
    <w:p w:rsidR="00C56014" w:rsidRPr="000C37A6" w:rsidRDefault="00C56014" w:rsidP="00C56014">
      <w:pPr>
        <w:pStyle w:val="ListParagraph"/>
        <w:numPr>
          <w:ilvl w:val="0"/>
          <w:numId w:val="33"/>
        </w:numPr>
        <w:ind w:left="1440" w:right="720"/>
        <w:jc w:val="both"/>
        <w:rPr>
          <w:rFonts w:ascii="Palatino Linotype" w:hAnsi="Palatino Linotype" w:cs="Arial"/>
          <w:sz w:val="22"/>
          <w:szCs w:val="22"/>
        </w:rPr>
      </w:pPr>
      <w:r w:rsidRPr="000C37A6">
        <w:rPr>
          <w:rFonts w:ascii="Palatino Linotype" w:hAnsi="Palatino Linotype" w:cs="Arial"/>
          <w:sz w:val="22"/>
          <w:szCs w:val="22"/>
        </w:rPr>
        <w:t>All roadways, driveways, and sidewalks to be paved shall be completed as soon as possible. Building pads shall be laid as soon as possible after grading unless seeding or soil binders are used.</w:t>
      </w:r>
    </w:p>
    <w:p w:rsidR="00C56014" w:rsidRPr="000C37A6" w:rsidRDefault="00C56014" w:rsidP="00C56014">
      <w:pPr>
        <w:pStyle w:val="ListParagraph"/>
        <w:numPr>
          <w:ilvl w:val="0"/>
          <w:numId w:val="33"/>
        </w:numPr>
        <w:ind w:left="1440" w:right="720"/>
        <w:jc w:val="both"/>
        <w:rPr>
          <w:rFonts w:ascii="Palatino Linotype" w:hAnsi="Palatino Linotype" w:cs="Arial"/>
          <w:sz w:val="22"/>
          <w:szCs w:val="22"/>
        </w:rPr>
      </w:pPr>
      <w:r w:rsidRPr="000C37A6">
        <w:rPr>
          <w:rFonts w:ascii="Palatino Linotype" w:hAnsi="Palatino Linotype" w:cs="Arial"/>
          <w:sz w:val="22"/>
          <w:szCs w:val="22"/>
        </w:rPr>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rsidR="00C56014" w:rsidRPr="000C37A6" w:rsidRDefault="00C56014" w:rsidP="00C56014">
      <w:pPr>
        <w:pStyle w:val="ListParagraph"/>
        <w:numPr>
          <w:ilvl w:val="0"/>
          <w:numId w:val="33"/>
        </w:numPr>
        <w:ind w:left="1440" w:right="720"/>
        <w:jc w:val="both"/>
        <w:rPr>
          <w:rFonts w:ascii="Palatino Linotype" w:hAnsi="Palatino Linotype" w:cs="Arial"/>
          <w:sz w:val="22"/>
          <w:szCs w:val="22"/>
        </w:rPr>
      </w:pPr>
      <w:r w:rsidRPr="000C37A6">
        <w:rPr>
          <w:rFonts w:ascii="Palatino Linotype" w:hAnsi="Palatino Linotype" w:cs="Arial"/>
          <w:sz w:val="22"/>
          <w:szCs w:val="22"/>
        </w:rPr>
        <w:t>All construction equipment shall be maintained and properly tuned in accordance with manufacturer’s specifications. All equipment shall be checked by a certified visible emissions evaluator.</w:t>
      </w:r>
    </w:p>
    <w:p w:rsidR="00C56014" w:rsidRDefault="00C56014" w:rsidP="00C56014">
      <w:pPr>
        <w:pStyle w:val="ListParagraph"/>
        <w:numPr>
          <w:ilvl w:val="0"/>
          <w:numId w:val="33"/>
        </w:numPr>
        <w:ind w:left="1440" w:right="720"/>
        <w:jc w:val="both"/>
        <w:rPr>
          <w:rFonts w:ascii="Palatino Linotype" w:hAnsi="Palatino Linotype" w:cs="Arial"/>
          <w:sz w:val="22"/>
          <w:szCs w:val="22"/>
        </w:rPr>
      </w:pPr>
      <w:r w:rsidRPr="000C37A6">
        <w:rPr>
          <w:rFonts w:ascii="Palatino Linotype" w:hAnsi="Palatino Linotype" w:cs="Arial"/>
          <w:sz w:val="22"/>
          <w:szCs w:val="22"/>
        </w:rPr>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rsidR="00C058D6" w:rsidRPr="00C058D6" w:rsidRDefault="00C058D6" w:rsidP="00C058D6">
      <w:pPr>
        <w:pStyle w:val="ListParagraph"/>
        <w:ind w:left="1440" w:right="720"/>
        <w:jc w:val="both"/>
        <w:rPr>
          <w:rFonts w:ascii="Palatino Linotype" w:hAnsi="Palatino Linotype" w:cs="Arial"/>
          <w:sz w:val="22"/>
          <w:szCs w:val="22"/>
        </w:rPr>
      </w:pPr>
    </w:p>
    <w:p w:rsidR="00C058D6" w:rsidRPr="00C058D6" w:rsidRDefault="00C058D6" w:rsidP="00C058D6">
      <w:pPr>
        <w:pStyle w:val="ListParagraph"/>
        <w:numPr>
          <w:ilvl w:val="0"/>
          <w:numId w:val="37"/>
        </w:numPr>
        <w:ind w:left="1440" w:hanging="720"/>
        <w:jc w:val="both"/>
        <w:rPr>
          <w:rFonts w:ascii="Palatino Linotype" w:hAnsi="Palatino Linotype" w:cs="Arial"/>
          <w:sz w:val="22"/>
          <w:szCs w:val="22"/>
        </w:rPr>
      </w:pPr>
      <w:r>
        <w:rPr>
          <w:rFonts w:ascii="Palatino Linotype" w:hAnsi="Palatino Linotype" w:cs="Arial"/>
          <w:spacing w:val="-3"/>
          <w:sz w:val="22"/>
          <w:szCs w:val="22"/>
        </w:rPr>
        <w:t>The exisiting</w:t>
      </w:r>
      <w:r w:rsidRPr="00C058D6">
        <w:rPr>
          <w:rFonts w:ascii="Palatino Linotype" w:hAnsi="Palatino Linotype" w:cs="Arial"/>
          <w:spacing w:val="-3"/>
          <w:sz w:val="22"/>
          <w:szCs w:val="22"/>
        </w:rPr>
        <w:t xml:space="preserve"> single family residence and barn is classified for residential and agricultural purposes only and cannot be used in conjunction with the operation and/or visitation/marketing program for the winery.  If the residence is rented, the residence shall only be rented out for periods of 30 days or more, pursuant to Napa County Code Section 18.104.410, Transient Commercial Occupancies of Dwelling Units Prohibited.</w:t>
      </w:r>
    </w:p>
    <w:p w:rsidR="00E65877" w:rsidRPr="000C37A6" w:rsidRDefault="00E65877" w:rsidP="00E65877">
      <w:pPr>
        <w:pStyle w:val="BodyText3"/>
        <w:spacing w:after="0"/>
        <w:jc w:val="both"/>
        <w:rPr>
          <w:rFonts w:ascii="Palatino Linotype" w:hAnsi="Palatino Linotype" w:cs="Arial"/>
          <w:b/>
          <w:i/>
          <w:sz w:val="22"/>
          <w:szCs w:val="22"/>
        </w:rPr>
      </w:pPr>
    </w:p>
    <w:p w:rsidR="00DA276C" w:rsidRPr="000C37A6" w:rsidRDefault="00DA276C" w:rsidP="00643A94">
      <w:pPr>
        <w:numPr>
          <w:ilvl w:val="0"/>
          <w:numId w:val="6"/>
        </w:numPr>
        <w:tabs>
          <w:tab w:val="clear" w:pos="1440"/>
          <w:tab w:val="left" w:pos="720"/>
        </w:tabs>
        <w:ind w:left="720" w:hanging="720"/>
        <w:jc w:val="both"/>
        <w:rPr>
          <w:rFonts w:ascii="Palatino Linotype" w:hAnsi="Palatino Linotype" w:cs="Arial"/>
          <w:sz w:val="22"/>
          <w:szCs w:val="22"/>
        </w:rPr>
      </w:pPr>
      <w:r w:rsidRPr="000C37A6">
        <w:rPr>
          <w:rFonts w:ascii="Palatino Linotype" w:hAnsi="Palatino Linotype" w:cs="Arial"/>
          <w:b/>
          <w:sz w:val="22"/>
          <w:szCs w:val="22"/>
        </w:rPr>
        <w:t xml:space="preserve">COMPLIANCE </w:t>
      </w:r>
      <w:r w:rsidRPr="000C37A6">
        <w:rPr>
          <w:rFonts w:ascii="Palatino Linotype" w:hAnsi="Palatino Linotype" w:cs="Arial"/>
          <w:b/>
          <w:bCs/>
          <w:sz w:val="22"/>
          <w:szCs w:val="22"/>
        </w:rPr>
        <w:t>WITH</w:t>
      </w:r>
      <w:r w:rsidRPr="000C37A6">
        <w:rPr>
          <w:rFonts w:ascii="Palatino Linotype" w:hAnsi="Palatino Linotype" w:cs="Arial"/>
          <w:b/>
          <w:sz w:val="22"/>
          <w:szCs w:val="22"/>
        </w:rPr>
        <w:t xml:space="preserve"> OTHER DEPARTMENTS AND AGENCIES</w:t>
      </w:r>
    </w:p>
    <w:p w:rsidR="00DA276C" w:rsidRPr="000C37A6" w:rsidRDefault="00763144" w:rsidP="002C65A6">
      <w:pPr>
        <w:ind w:left="720"/>
        <w:jc w:val="both"/>
        <w:rPr>
          <w:rFonts w:ascii="Palatino Linotype" w:hAnsi="Palatino Linotype" w:cs="Arial"/>
          <w:sz w:val="22"/>
          <w:szCs w:val="22"/>
        </w:rPr>
      </w:pPr>
      <w:r w:rsidRPr="000C37A6">
        <w:rPr>
          <w:rFonts w:ascii="Palatino Linotype" w:hAnsi="Palatino Linotype" w:cs="Arial"/>
          <w:sz w:val="22"/>
          <w:szCs w:val="22"/>
        </w:rPr>
        <w:t>Project conditions of approval include all of the following County, Division</w:t>
      </w:r>
      <w:r w:rsidR="009B237F" w:rsidRPr="000C37A6">
        <w:rPr>
          <w:rFonts w:ascii="Palatino Linotype" w:hAnsi="Palatino Linotype" w:cs="Arial"/>
          <w:sz w:val="22"/>
          <w:szCs w:val="22"/>
        </w:rPr>
        <w:t>s</w:t>
      </w:r>
      <w:r w:rsidRPr="000C37A6">
        <w:rPr>
          <w:rFonts w:ascii="Palatino Linotype" w:hAnsi="Palatino Linotype" w:cs="Arial"/>
          <w:sz w:val="22"/>
          <w:szCs w:val="22"/>
        </w:rPr>
        <w:t>, Departments and Agency</w:t>
      </w:r>
      <w:r w:rsidR="00D97799" w:rsidRPr="000C37A6">
        <w:rPr>
          <w:rFonts w:ascii="Palatino Linotype" w:hAnsi="Palatino Linotype" w:cs="Arial"/>
          <w:sz w:val="22"/>
          <w:szCs w:val="22"/>
        </w:rPr>
        <w:t>(ies)</w:t>
      </w:r>
      <w:r w:rsidRPr="000C37A6">
        <w:rPr>
          <w:rFonts w:ascii="Palatino Linotype" w:hAnsi="Palatino Linotype" w:cs="Arial"/>
          <w:sz w:val="22"/>
          <w:szCs w:val="22"/>
        </w:rPr>
        <w:t xml:space="preserve"> requirements.  </w:t>
      </w:r>
      <w:r w:rsidR="00DA276C" w:rsidRPr="000C37A6">
        <w:rPr>
          <w:rFonts w:ascii="Palatino Linotype" w:hAnsi="Palatino Linotype" w:cs="Arial"/>
          <w:sz w:val="22"/>
          <w:szCs w:val="22"/>
        </w:rPr>
        <w:t xml:space="preserve">The permittee shall comply with all </w:t>
      </w:r>
      <w:r w:rsidR="00DA276C" w:rsidRPr="000C37A6">
        <w:rPr>
          <w:rFonts w:ascii="Palatino Linotype" w:hAnsi="Palatino Linotype" w:cs="Arial"/>
          <w:sz w:val="22"/>
          <w:szCs w:val="22"/>
        </w:rPr>
        <w:lastRenderedPageBreak/>
        <w:t xml:space="preserve">applicable building codes, zoning standards, and requirements of </w:t>
      </w:r>
      <w:r w:rsidR="002806BE" w:rsidRPr="000C37A6">
        <w:rPr>
          <w:rFonts w:ascii="Palatino Linotype" w:hAnsi="Palatino Linotype" w:cs="Arial"/>
          <w:sz w:val="22"/>
          <w:szCs w:val="22"/>
        </w:rPr>
        <w:t xml:space="preserve">County </w:t>
      </w:r>
      <w:r w:rsidR="002C65A6" w:rsidRPr="000C37A6">
        <w:rPr>
          <w:rFonts w:ascii="Palatino Linotype" w:hAnsi="Palatino Linotype" w:cs="Arial"/>
          <w:sz w:val="22"/>
          <w:szCs w:val="22"/>
        </w:rPr>
        <w:t xml:space="preserve">Divisions, </w:t>
      </w:r>
      <w:r w:rsidR="002806BE" w:rsidRPr="000C37A6">
        <w:rPr>
          <w:rFonts w:ascii="Palatino Linotype" w:hAnsi="Palatino Linotype" w:cs="Arial"/>
          <w:sz w:val="22"/>
          <w:szCs w:val="22"/>
        </w:rPr>
        <w:t>Departments and Agencies</w:t>
      </w:r>
      <w:r w:rsidR="002C65A6" w:rsidRPr="000C37A6">
        <w:rPr>
          <w:rFonts w:ascii="Palatino Linotype" w:hAnsi="Palatino Linotype" w:cs="Arial"/>
          <w:sz w:val="22"/>
          <w:szCs w:val="22"/>
        </w:rPr>
        <w:t xml:space="preserve"> at the time of submittal and may be subject to change</w:t>
      </w:r>
      <w:r w:rsidR="009B237F" w:rsidRPr="000C37A6">
        <w:rPr>
          <w:rFonts w:ascii="Palatino Linotype" w:hAnsi="Palatino Linotype" w:cs="Arial"/>
          <w:sz w:val="22"/>
          <w:szCs w:val="22"/>
        </w:rPr>
        <w:t>.</w:t>
      </w:r>
      <w:r w:rsidR="002C65A6" w:rsidRPr="000C37A6">
        <w:rPr>
          <w:rFonts w:ascii="Palatino Linotype" w:hAnsi="Palatino Linotype" w:cs="Arial"/>
          <w:sz w:val="22"/>
          <w:szCs w:val="22"/>
        </w:rPr>
        <w:t xml:space="preserve">  Without limiting the force of those other requirements which may be applicable, the following are incorporated by reference as enumerated herein: </w:t>
      </w:r>
    </w:p>
    <w:p w:rsidR="002806BE" w:rsidRPr="000C37A6" w:rsidRDefault="002806BE" w:rsidP="00643A94">
      <w:pPr>
        <w:ind w:left="360"/>
        <w:jc w:val="both"/>
        <w:rPr>
          <w:rFonts w:ascii="Palatino Linotype" w:hAnsi="Palatino Linotype" w:cs="Arial"/>
          <w:sz w:val="22"/>
          <w:szCs w:val="22"/>
        </w:rPr>
      </w:pPr>
    </w:p>
    <w:p w:rsidR="00643A94" w:rsidRPr="00AF2CDC" w:rsidRDefault="000F4DC7" w:rsidP="00643A94">
      <w:pPr>
        <w:pStyle w:val="ListParagraph"/>
        <w:numPr>
          <w:ilvl w:val="0"/>
          <w:numId w:val="25"/>
        </w:numPr>
        <w:ind w:left="1440" w:hanging="720"/>
        <w:jc w:val="both"/>
        <w:rPr>
          <w:rFonts w:ascii="Palatino Linotype" w:hAnsi="Palatino Linotype" w:cs="Arial"/>
          <w:sz w:val="22"/>
          <w:szCs w:val="22"/>
        </w:rPr>
      </w:pPr>
      <w:r w:rsidRPr="00AF2CDC">
        <w:rPr>
          <w:rFonts w:ascii="Palatino Linotype" w:hAnsi="Palatino Linotype" w:cs="Arial"/>
          <w:sz w:val="22"/>
          <w:szCs w:val="22"/>
        </w:rPr>
        <w:t>Engineering Services</w:t>
      </w:r>
      <w:r w:rsidR="002B5957" w:rsidRPr="00AF2CDC">
        <w:rPr>
          <w:rFonts w:ascii="Palatino Linotype" w:hAnsi="Palatino Linotype" w:cs="Arial"/>
          <w:sz w:val="22"/>
          <w:szCs w:val="22"/>
        </w:rPr>
        <w:t xml:space="preserve"> Division</w:t>
      </w:r>
      <w:r w:rsidRPr="00AF2CDC">
        <w:rPr>
          <w:rFonts w:ascii="Palatino Linotype" w:hAnsi="Palatino Linotype" w:cs="Arial"/>
          <w:sz w:val="22"/>
          <w:szCs w:val="22"/>
        </w:rPr>
        <w:t xml:space="preserve"> </w:t>
      </w:r>
      <w:r w:rsidR="00643A94" w:rsidRPr="00AF2CDC">
        <w:rPr>
          <w:rFonts w:ascii="Palatino Linotype" w:hAnsi="Palatino Linotype" w:cs="Arial"/>
          <w:sz w:val="22"/>
          <w:szCs w:val="22"/>
        </w:rPr>
        <w:t>as stated in their Memorandum dated</w:t>
      </w:r>
      <w:r w:rsidRPr="00AF2CDC">
        <w:rPr>
          <w:rFonts w:ascii="Palatino Linotype" w:hAnsi="Palatino Linotype" w:cs="Arial"/>
          <w:sz w:val="22"/>
          <w:szCs w:val="22"/>
        </w:rPr>
        <w:t xml:space="preserve"> </w:t>
      </w:r>
      <w:r w:rsidR="00AF2CDC" w:rsidRPr="00AF2CDC">
        <w:rPr>
          <w:rFonts w:ascii="Palatino Linotype" w:hAnsi="Palatino Linotype" w:cs="Arial"/>
          <w:sz w:val="22"/>
          <w:szCs w:val="22"/>
        </w:rPr>
        <w:t>September 4</w:t>
      </w:r>
      <w:r w:rsidR="004D3678" w:rsidRPr="00AF2CDC">
        <w:rPr>
          <w:rFonts w:ascii="Palatino Linotype" w:hAnsi="Palatino Linotype" w:cs="Arial"/>
          <w:sz w:val="22"/>
          <w:szCs w:val="22"/>
        </w:rPr>
        <w:t>, 2013</w:t>
      </w:r>
      <w:r w:rsidR="00643A94" w:rsidRPr="00AF2CDC">
        <w:rPr>
          <w:rFonts w:ascii="Palatino Linotype" w:hAnsi="Palatino Linotype" w:cs="Arial"/>
          <w:sz w:val="22"/>
          <w:szCs w:val="22"/>
        </w:rPr>
        <w:t>.</w:t>
      </w:r>
    </w:p>
    <w:p w:rsidR="00643A94" w:rsidRPr="00AF2CDC" w:rsidRDefault="00643A94" w:rsidP="00643A94">
      <w:pPr>
        <w:ind w:left="1440" w:hanging="720"/>
        <w:jc w:val="both"/>
        <w:rPr>
          <w:rFonts w:ascii="Palatino Linotype" w:hAnsi="Palatino Linotype" w:cs="Arial"/>
          <w:sz w:val="22"/>
          <w:szCs w:val="22"/>
        </w:rPr>
      </w:pPr>
    </w:p>
    <w:p w:rsidR="00643A94" w:rsidRPr="00426392" w:rsidRDefault="00643A94" w:rsidP="00643A94">
      <w:pPr>
        <w:pStyle w:val="ListParagraph"/>
        <w:numPr>
          <w:ilvl w:val="0"/>
          <w:numId w:val="25"/>
        </w:numPr>
        <w:ind w:left="1440" w:hanging="720"/>
        <w:jc w:val="both"/>
        <w:rPr>
          <w:rFonts w:ascii="Palatino Linotype" w:hAnsi="Palatino Linotype" w:cs="Arial"/>
          <w:sz w:val="22"/>
          <w:szCs w:val="22"/>
        </w:rPr>
      </w:pPr>
      <w:r w:rsidRPr="00426392">
        <w:rPr>
          <w:rFonts w:ascii="Palatino Linotype" w:hAnsi="Palatino Linotype" w:cs="Arial"/>
          <w:sz w:val="22"/>
          <w:szCs w:val="22"/>
        </w:rPr>
        <w:t xml:space="preserve">Environmental </w:t>
      </w:r>
      <w:r w:rsidR="000F4DC7" w:rsidRPr="00426392">
        <w:rPr>
          <w:rFonts w:ascii="Palatino Linotype" w:hAnsi="Palatino Linotype" w:cs="Arial"/>
          <w:sz w:val="22"/>
          <w:szCs w:val="22"/>
        </w:rPr>
        <w:t xml:space="preserve">Health Division </w:t>
      </w:r>
      <w:r w:rsidRPr="00426392">
        <w:rPr>
          <w:rFonts w:ascii="Palatino Linotype" w:hAnsi="Palatino Linotype" w:cs="Arial"/>
          <w:sz w:val="22"/>
          <w:szCs w:val="22"/>
        </w:rPr>
        <w:t xml:space="preserve">as stated in their Memorandum dated </w:t>
      </w:r>
      <w:r w:rsidR="00426392" w:rsidRPr="00426392">
        <w:rPr>
          <w:rFonts w:ascii="Palatino Linotype" w:hAnsi="Palatino Linotype" w:cs="Arial"/>
          <w:sz w:val="22"/>
          <w:szCs w:val="22"/>
        </w:rPr>
        <w:t>November</w:t>
      </w:r>
      <w:r w:rsidR="00FE11CF" w:rsidRPr="00426392">
        <w:rPr>
          <w:rFonts w:ascii="Palatino Linotype" w:hAnsi="Palatino Linotype" w:cs="Arial"/>
          <w:sz w:val="22"/>
          <w:szCs w:val="22"/>
        </w:rPr>
        <w:t xml:space="preserve"> 2</w:t>
      </w:r>
      <w:r w:rsidR="00426392" w:rsidRPr="00426392">
        <w:rPr>
          <w:rFonts w:ascii="Palatino Linotype" w:hAnsi="Palatino Linotype" w:cs="Arial"/>
          <w:sz w:val="22"/>
          <w:szCs w:val="22"/>
        </w:rPr>
        <w:t>2</w:t>
      </w:r>
      <w:r w:rsidR="00FE11CF" w:rsidRPr="00426392">
        <w:rPr>
          <w:rFonts w:ascii="Palatino Linotype" w:hAnsi="Palatino Linotype" w:cs="Arial"/>
          <w:sz w:val="22"/>
          <w:szCs w:val="22"/>
        </w:rPr>
        <w:t>, 2013</w:t>
      </w:r>
      <w:r w:rsidRPr="00426392">
        <w:rPr>
          <w:rFonts w:ascii="Palatino Linotype" w:hAnsi="Palatino Linotype" w:cs="Arial"/>
          <w:sz w:val="22"/>
          <w:szCs w:val="22"/>
        </w:rPr>
        <w:t>.</w:t>
      </w:r>
    </w:p>
    <w:p w:rsidR="00AF2CDC" w:rsidRPr="00AF2CDC" w:rsidRDefault="00AF2CDC" w:rsidP="00AF2CDC">
      <w:pPr>
        <w:pStyle w:val="ListParagraph"/>
        <w:rPr>
          <w:rFonts w:ascii="Palatino Linotype" w:hAnsi="Palatino Linotype" w:cs="Arial"/>
          <w:sz w:val="22"/>
          <w:szCs w:val="22"/>
          <w:highlight w:val="yellow"/>
        </w:rPr>
      </w:pPr>
    </w:p>
    <w:p w:rsidR="00AF2CDC" w:rsidRPr="00AF2CDC" w:rsidRDefault="00AF2CDC" w:rsidP="00AF2CDC">
      <w:pPr>
        <w:pStyle w:val="ListParagraph"/>
        <w:numPr>
          <w:ilvl w:val="0"/>
          <w:numId w:val="25"/>
        </w:numPr>
        <w:ind w:left="1440" w:hanging="720"/>
        <w:jc w:val="both"/>
        <w:rPr>
          <w:rFonts w:ascii="Palatino Linotype" w:hAnsi="Palatino Linotype" w:cs="Arial"/>
          <w:sz w:val="22"/>
          <w:szCs w:val="22"/>
        </w:rPr>
      </w:pPr>
      <w:r w:rsidRPr="00AF2CDC">
        <w:rPr>
          <w:rFonts w:ascii="Palatino Linotype" w:hAnsi="Palatino Linotype" w:cs="Arial"/>
          <w:sz w:val="22"/>
          <w:szCs w:val="22"/>
        </w:rPr>
        <w:t>CalFire as stated in their Memorandum dated September 17, 2013.</w:t>
      </w:r>
    </w:p>
    <w:p w:rsidR="00DA276C" w:rsidRPr="000C37A6" w:rsidRDefault="00DA276C" w:rsidP="00643A94">
      <w:pPr>
        <w:jc w:val="both"/>
        <w:rPr>
          <w:rFonts w:ascii="Palatino Linotype" w:hAnsi="Palatino Linotype" w:cs="Arial"/>
          <w:sz w:val="22"/>
          <w:szCs w:val="22"/>
        </w:rPr>
      </w:pPr>
    </w:p>
    <w:p w:rsidR="00DA276C" w:rsidRPr="000C37A6" w:rsidRDefault="00DA276C" w:rsidP="00643A94">
      <w:pPr>
        <w:tabs>
          <w:tab w:val="left" w:pos="-720"/>
        </w:tabs>
        <w:ind w:left="720"/>
        <w:jc w:val="both"/>
        <w:rPr>
          <w:rFonts w:ascii="Palatino Linotype" w:hAnsi="Palatino Linotype" w:cs="Arial"/>
          <w:sz w:val="22"/>
          <w:szCs w:val="22"/>
        </w:rPr>
      </w:pPr>
      <w:r w:rsidRPr="000C37A6">
        <w:rPr>
          <w:rFonts w:ascii="Palatino Linotype" w:hAnsi="Palatino Linotype" w:cs="Arial"/>
          <w:sz w:val="22"/>
          <w:szCs w:val="22"/>
        </w:rPr>
        <w:t xml:space="preserve">The determination as to whether or not the permittee has substantially complied with the requirements of other County </w:t>
      </w:r>
      <w:r w:rsidR="000F4DC7" w:rsidRPr="000C37A6">
        <w:rPr>
          <w:rFonts w:ascii="Palatino Linotype" w:hAnsi="Palatino Linotype" w:cs="Arial"/>
          <w:sz w:val="22"/>
          <w:szCs w:val="22"/>
        </w:rPr>
        <w:t xml:space="preserve">Divisions, </w:t>
      </w:r>
      <w:r w:rsidRPr="000C37A6">
        <w:rPr>
          <w:rFonts w:ascii="Palatino Linotype" w:hAnsi="Palatino Linotype" w:cs="Arial"/>
          <w:sz w:val="22"/>
          <w:szCs w:val="22"/>
        </w:rPr>
        <w:t xml:space="preserve">Departments and Agencies shall be determined by those </w:t>
      </w:r>
      <w:r w:rsidR="000F4DC7" w:rsidRPr="000C37A6">
        <w:rPr>
          <w:rFonts w:ascii="Palatino Linotype" w:hAnsi="Palatino Linotype" w:cs="Arial"/>
          <w:sz w:val="22"/>
          <w:szCs w:val="22"/>
        </w:rPr>
        <w:t xml:space="preserve">Divisions, </w:t>
      </w:r>
      <w:r w:rsidRPr="000C37A6">
        <w:rPr>
          <w:rFonts w:ascii="Palatino Linotype" w:hAnsi="Palatino Linotype" w:cs="Arial"/>
          <w:sz w:val="22"/>
          <w:szCs w:val="22"/>
        </w:rPr>
        <w:t xml:space="preserve">Departments or Agencies.  The inability to substantially comply with the requirements of other County </w:t>
      </w:r>
      <w:r w:rsidR="000F4DC7" w:rsidRPr="000C37A6">
        <w:rPr>
          <w:rFonts w:ascii="Palatino Linotype" w:hAnsi="Palatino Linotype" w:cs="Arial"/>
          <w:sz w:val="22"/>
          <w:szCs w:val="22"/>
        </w:rPr>
        <w:t xml:space="preserve">Divisions, </w:t>
      </w:r>
      <w:r w:rsidRPr="000C37A6">
        <w:rPr>
          <w:rFonts w:ascii="Palatino Linotype" w:hAnsi="Palatino Linotype" w:cs="Arial"/>
          <w:sz w:val="22"/>
          <w:szCs w:val="22"/>
        </w:rPr>
        <w:t>Departments and Agencies may result in the need to modify the approved use permit.</w:t>
      </w:r>
    </w:p>
    <w:p w:rsidR="00DA276C" w:rsidRPr="000C37A6" w:rsidRDefault="00DA276C" w:rsidP="00643A94">
      <w:pPr>
        <w:ind w:left="630" w:hanging="630"/>
        <w:jc w:val="both"/>
        <w:rPr>
          <w:rFonts w:ascii="Palatino Linotype" w:hAnsi="Palatino Linotype" w:cs="Arial"/>
          <w:sz w:val="22"/>
          <w:szCs w:val="22"/>
        </w:rPr>
      </w:pPr>
    </w:p>
    <w:p w:rsidR="004428D7" w:rsidRPr="000C37A6" w:rsidRDefault="004428D7" w:rsidP="00643A94">
      <w:pPr>
        <w:numPr>
          <w:ilvl w:val="0"/>
          <w:numId w:val="6"/>
        </w:numPr>
        <w:tabs>
          <w:tab w:val="clear" w:pos="1440"/>
        </w:tabs>
        <w:ind w:left="720" w:hanging="720"/>
        <w:jc w:val="both"/>
        <w:rPr>
          <w:rFonts w:ascii="Palatino Linotype" w:hAnsi="Palatino Linotype" w:cs="Arial"/>
          <w:sz w:val="22"/>
          <w:szCs w:val="22"/>
        </w:rPr>
      </w:pPr>
      <w:r w:rsidRPr="000C37A6">
        <w:rPr>
          <w:rFonts w:ascii="Palatino Linotype" w:hAnsi="Palatino Linotype" w:cs="Arial"/>
          <w:b/>
          <w:sz w:val="22"/>
          <w:szCs w:val="22"/>
        </w:rPr>
        <w:t>VISITATION</w:t>
      </w:r>
    </w:p>
    <w:p w:rsidR="004428D7" w:rsidRPr="000C37A6" w:rsidRDefault="004428D7" w:rsidP="000C37A6">
      <w:pPr>
        <w:pStyle w:val="ListParagraph"/>
        <w:widowControl w:val="0"/>
        <w:autoSpaceDE w:val="0"/>
        <w:autoSpaceDN w:val="0"/>
        <w:adjustRightInd w:val="0"/>
        <w:jc w:val="both"/>
        <w:rPr>
          <w:rFonts w:ascii="Palatino Linotype" w:hAnsi="Palatino Linotype" w:cs="Arial"/>
          <w:sz w:val="22"/>
          <w:szCs w:val="22"/>
        </w:rPr>
      </w:pPr>
      <w:r w:rsidRPr="000C37A6">
        <w:rPr>
          <w:rFonts w:ascii="Palatino Linotype" w:hAnsi="Palatino Linotype" w:cs="Arial"/>
          <w:sz w:val="22"/>
          <w:szCs w:val="22"/>
        </w:rPr>
        <w:t>Consistent with Sections 18.16.030 and 18.20.030 of the Napa County Code, marketing and tours and tastings may occur at a winery only where such activities are accessory and “clearly incidental, related, and subordinate to the primary operation of the winery as a production facility.”</w:t>
      </w:r>
      <w:r w:rsidR="00A2141F" w:rsidRPr="000C37A6">
        <w:rPr>
          <w:rFonts w:ascii="Palatino Linotype" w:hAnsi="Palatino Linotype" w:cs="Arial"/>
          <w:sz w:val="22"/>
          <w:szCs w:val="22"/>
        </w:rPr>
        <w:t xml:space="preserve"> Marketing and/or Tours and Tastings are not typically authorized until grant of Final Occupancy, but exceptions where extenuating circumstances exist and are subject to review and approval by the County Building Official, County Fire Marshal, and the Director </w:t>
      </w:r>
      <w:r w:rsidR="00C13072" w:rsidRPr="000C37A6">
        <w:rPr>
          <w:rFonts w:ascii="Palatino Linotype" w:hAnsi="Palatino Linotype" w:cs="Arial"/>
          <w:sz w:val="22"/>
          <w:szCs w:val="22"/>
        </w:rPr>
        <w:t>of Planning</w:t>
      </w:r>
      <w:r w:rsidR="009B237F" w:rsidRPr="000C37A6">
        <w:rPr>
          <w:rFonts w:ascii="Palatino Linotype" w:hAnsi="Palatino Linotype" w:cs="Arial"/>
          <w:sz w:val="22"/>
          <w:szCs w:val="22"/>
        </w:rPr>
        <w:t>, Building</w:t>
      </w:r>
      <w:r w:rsidR="00A2141F" w:rsidRPr="000C37A6">
        <w:rPr>
          <w:rFonts w:ascii="Palatino Linotype" w:hAnsi="Palatino Linotype" w:cs="Arial"/>
          <w:sz w:val="22"/>
          <w:szCs w:val="22"/>
        </w:rPr>
        <w:t xml:space="preserve"> and Environmental Services.</w:t>
      </w:r>
    </w:p>
    <w:p w:rsidR="00803213" w:rsidRPr="000C37A6" w:rsidRDefault="00803213" w:rsidP="00643A94">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Palatino Linotype" w:hAnsi="Palatino Linotype" w:cs="Arial"/>
          <w:sz w:val="22"/>
          <w:szCs w:val="22"/>
        </w:rPr>
      </w:pPr>
    </w:p>
    <w:p w:rsidR="004428D7" w:rsidRPr="000C37A6" w:rsidRDefault="004428D7" w:rsidP="00643A94">
      <w:pPr>
        <w:pStyle w:val="ListParagraph"/>
        <w:widowControl w:val="0"/>
        <w:autoSpaceDE w:val="0"/>
        <w:autoSpaceDN w:val="0"/>
        <w:adjustRightInd w:val="0"/>
        <w:jc w:val="both"/>
        <w:rPr>
          <w:rFonts w:ascii="Palatino Linotype" w:hAnsi="Palatino Linotype" w:cs="Arial"/>
          <w:sz w:val="22"/>
          <w:szCs w:val="22"/>
        </w:rPr>
      </w:pPr>
      <w:r w:rsidRPr="000C37A6">
        <w:rPr>
          <w:rFonts w:ascii="Palatino Linotype" w:hAnsi="Palatino Linotype" w:cs="Arial"/>
          <w:sz w:val="22"/>
          <w:szCs w:val="22"/>
        </w:rPr>
        <w:t>Permittee shall obtain and maintain all permits and licenses from the California Department of Alcoholic Beverage Control (ABC) and United States Tax and Trade Bureau (TTB) required to produce and sell wine, including minimum levels of crush and fermentation.  In the event permittee loses required ABC and/or TTB permits and licenses, permittee shall cease marketing events and tours and tastings until such time as those ABC and/or TTB permits and licenses are re-established.</w:t>
      </w:r>
    </w:p>
    <w:p w:rsidR="004428D7" w:rsidRPr="000C37A6" w:rsidRDefault="004428D7" w:rsidP="00643A94">
      <w:pPr>
        <w:pStyle w:val="ListParagraph"/>
        <w:ind w:right="360"/>
        <w:jc w:val="both"/>
        <w:rPr>
          <w:rFonts w:ascii="Palatino Linotype" w:hAnsi="Palatino Linotype" w:cs="Arial"/>
          <w:sz w:val="22"/>
          <w:szCs w:val="22"/>
        </w:rPr>
      </w:pPr>
    </w:p>
    <w:p w:rsidR="004428D7" w:rsidRPr="000C37A6" w:rsidRDefault="004428D7" w:rsidP="00643A94">
      <w:pPr>
        <w:pStyle w:val="ListParagraph"/>
        <w:jc w:val="both"/>
        <w:rPr>
          <w:rFonts w:ascii="Palatino Linotype" w:hAnsi="Palatino Linotype" w:cs="Arial"/>
          <w:sz w:val="22"/>
          <w:szCs w:val="22"/>
        </w:rPr>
      </w:pPr>
      <w:r w:rsidRPr="000C37A6">
        <w:rPr>
          <w:rFonts w:ascii="Palatino Linotype" w:hAnsi="Palatino Linotype" w:cs="Arial"/>
          <w:sz w:val="22"/>
          <w:szCs w:val="22"/>
        </w:rPr>
        <w:t>A log book (or similar record) shall be maintained which documents the number of visitors to the winery</w:t>
      </w:r>
      <w:r w:rsidR="002B5957" w:rsidRPr="000C37A6">
        <w:rPr>
          <w:rFonts w:ascii="Palatino Linotype" w:hAnsi="Palatino Linotype" w:cs="Arial"/>
          <w:sz w:val="22"/>
          <w:szCs w:val="22"/>
        </w:rPr>
        <w:t xml:space="preserve"> (be they tours and tastings or marketing event visitors)</w:t>
      </w:r>
      <w:r w:rsidRPr="000C37A6">
        <w:rPr>
          <w:rFonts w:ascii="Palatino Linotype" w:hAnsi="Palatino Linotype" w:cs="Arial"/>
          <w:sz w:val="22"/>
          <w:szCs w:val="22"/>
        </w:rPr>
        <w:t xml:space="preserve">, and the dates of their visit. This record of visitors shall be made available to the </w:t>
      </w:r>
      <w:r w:rsidR="009B237F" w:rsidRPr="000C37A6">
        <w:rPr>
          <w:rFonts w:ascii="Palatino Linotype" w:hAnsi="Palatino Linotype" w:cs="Arial"/>
          <w:sz w:val="22"/>
          <w:szCs w:val="22"/>
        </w:rPr>
        <w:t xml:space="preserve">Planning, Building and Environmental Services </w:t>
      </w:r>
      <w:r w:rsidRPr="000C37A6">
        <w:rPr>
          <w:rFonts w:ascii="Palatino Linotype" w:hAnsi="Palatino Linotype" w:cs="Arial"/>
          <w:sz w:val="22"/>
          <w:szCs w:val="22"/>
        </w:rPr>
        <w:t>Department upon request.</w:t>
      </w:r>
    </w:p>
    <w:p w:rsidR="004428D7" w:rsidRDefault="004428D7" w:rsidP="00DD19BE">
      <w:pPr>
        <w:pStyle w:val="ListParagraph"/>
        <w:ind w:left="360"/>
        <w:jc w:val="both"/>
        <w:rPr>
          <w:rFonts w:ascii="Palatino Linotype" w:hAnsi="Palatino Linotype" w:cs="Arial"/>
          <w:sz w:val="22"/>
          <w:szCs w:val="22"/>
        </w:rPr>
      </w:pPr>
    </w:p>
    <w:p w:rsidR="00C058D6" w:rsidRDefault="00C058D6" w:rsidP="00DD19BE">
      <w:pPr>
        <w:pStyle w:val="ListParagraph"/>
        <w:ind w:left="360"/>
        <w:jc w:val="both"/>
        <w:rPr>
          <w:rFonts w:ascii="Palatino Linotype" w:hAnsi="Palatino Linotype" w:cs="Arial"/>
          <w:sz w:val="22"/>
          <w:szCs w:val="22"/>
        </w:rPr>
      </w:pPr>
    </w:p>
    <w:p w:rsidR="00C058D6" w:rsidRDefault="00C058D6" w:rsidP="00DD19BE">
      <w:pPr>
        <w:pStyle w:val="ListParagraph"/>
        <w:ind w:left="360"/>
        <w:jc w:val="both"/>
        <w:rPr>
          <w:rFonts w:ascii="Palatino Linotype" w:hAnsi="Palatino Linotype" w:cs="Arial"/>
          <w:sz w:val="22"/>
          <w:szCs w:val="22"/>
        </w:rPr>
      </w:pPr>
    </w:p>
    <w:p w:rsidR="00C058D6" w:rsidRPr="000C37A6" w:rsidRDefault="00C058D6" w:rsidP="00DD19BE">
      <w:pPr>
        <w:pStyle w:val="ListParagraph"/>
        <w:ind w:left="360"/>
        <w:jc w:val="both"/>
        <w:rPr>
          <w:rFonts w:ascii="Palatino Linotype" w:hAnsi="Palatino Linotype" w:cs="Arial"/>
          <w:sz w:val="22"/>
          <w:szCs w:val="22"/>
        </w:rPr>
      </w:pPr>
    </w:p>
    <w:p w:rsidR="004428D7" w:rsidRPr="000C37A6" w:rsidRDefault="004428D7" w:rsidP="00E30FB1">
      <w:pPr>
        <w:pStyle w:val="ListParagraph"/>
        <w:numPr>
          <w:ilvl w:val="1"/>
          <w:numId w:val="6"/>
        </w:numPr>
        <w:ind w:hanging="720"/>
        <w:jc w:val="both"/>
        <w:rPr>
          <w:rFonts w:ascii="Palatino Linotype" w:hAnsi="Palatino Linotype" w:cs="Arial"/>
          <w:sz w:val="22"/>
          <w:szCs w:val="22"/>
        </w:rPr>
      </w:pPr>
      <w:r w:rsidRPr="000C37A6">
        <w:rPr>
          <w:rFonts w:ascii="Palatino Linotype" w:hAnsi="Palatino Linotype" w:cs="Arial"/>
          <w:b/>
          <w:sz w:val="22"/>
          <w:szCs w:val="22"/>
        </w:rPr>
        <w:t>TOURS AND TASTING</w:t>
      </w:r>
    </w:p>
    <w:p w:rsidR="005811EA" w:rsidRPr="000C37A6" w:rsidRDefault="005811EA" w:rsidP="00DD19BE">
      <w:pPr>
        <w:ind w:left="1440"/>
        <w:jc w:val="both"/>
        <w:rPr>
          <w:rFonts w:ascii="Palatino Linotype" w:hAnsi="Palatino Linotype" w:cs="Arial"/>
          <w:sz w:val="22"/>
          <w:szCs w:val="22"/>
        </w:rPr>
      </w:pPr>
      <w:r w:rsidRPr="000C37A6">
        <w:rPr>
          <w:rFonts w:ascii="Palatino Linotype" w:hAnsi="Palatino Linotype" w:cs="Arial"/>
          <w:sz w:val="22"/>
          <w:szCs w:val="22"/>
        </w:rPr>
        <w:t>Tours and tastings are limited to the following:</w:t>
      </w:r>
    </w:p>
    <w:p w:rsidR="005811EA" w:rsidRPr="000C37A6" w:rsidRDefault="005811EA" w:rsidP="00DD19BE">
      <w:pPr>
        <w:ind w:left="1440"/>
        <w:jc w:val="both"/>
        <w:rPr>
          <w:rFonts w:ascii="Palatino Linotype" w:hAnsi="Palatino Linotype" w:cs="Arial"/>
          <w:sz w:val="22"/>
          <w:szCs w:val="22"/>
        </w:rPr>
      </w:pPr>
    </w:p>
    <w:p w:rsidR="004D3678" w:rsidRPr="000C37A6" w:rsidRDefault="005811EA" w:rsidP="00532EB8">
      <w:pPr>
        <w:pStyle w:val="ListParagraph"/>
        <w:numPr>
          <w:ilvl w:val="2"/>
          <w:numId w:val="6"/>
        </w:numPr>
        <w:jc w:val="both"/>
        <w:rPr>
          <w:rFonts w:ascii="Palatino Linotype" w:hAnsi="Palatino Linotype" w:cs="Arial"/>
          <w:sz w:val="22"/>
          <w:szCs w:val="22"/>
        </w:rPr>
      </w:pPr>
      <w:r w:rsidRPr="000C37A6">
        <w:rPr>
          <w:rFonts w:ascii="Palatino Linotype" w:hAnsi="Palatino Linotype" w:cs="Arial"/>
          <w:sz w:val="22"/>
          <w:szCs w:val="22"/>
        </w:rPr>
        <w:t xml:space="preserve">Frequency: </w:t>
      </w:r>
      <w:r w:rsidR="000C37A6" w:rsidRPr="000C37A6">
        <w:rPr>
          <w:rFonts w:ascii="Palatino Linotype" w:hAnsi="Palatino Linotype" w:cs="Arial"/>
          <w:sz w:val="22"/>
          <w:szCs w:val="22"/>
        </w:rPr>
        <w:t>Seven (7</w:t>
      </w:r>
      <w:r w:rsidR="004D3678" w:rsidRPr="000C37A6">
        <w:rPr>
          <w:rFonts w:ascii="Palatino Linotype" w:hAnsi="Palatino Linotype" w:cs="Arial"/>
          <w:sz w:val="22"/>
          <w:szCs w:val="22"/>
        </w:rPr>
        <w:t>)</w:t>
      </w:r>
      <w:r w:rsidRPr="000C37A6">
        <w:rPr>
          <w:rFonts w:ascii="Palatino Linotype" w:hAnsi="Palatino Linotype" w:cs="Arial"/>
          <w:sz w:val="22"/>
          <w:szCs w:val="22"/>
        </w:rPr>
        <w:t xml:space="preserve"> days per week, </w:t>
      </w:r>
      <w:r w:rsidR="000C37A6" w:rsidRPr="000C37A6">
        <w:rPr>
          <w:rFonts w:ascii="Palatino Linotype" w:hAnsi="Palatino Linotype" w:cs="Arial"/>
          <w:sz w:val="22"/>
          <w:szCs w:val="22"/>
        </w:rPr>
        <w:t>Sunday</w:t>
      </w:r>
      <w:r w:rsidRPr="000C37A6">
        <w:rPr>
          <w:rFonts w:ascii="Palatino Linotype" w:hAnsi="Palatino Linotype" w:cs="Arial"/>
          <w:sz w:val="22"/>
          <w:szCs w:val="22"/>
        </w:rPr>
        <w:t xml:space="preserve"> through S</w:t>
      </w:r>
      <w:r w:rsidR="004D3678" w:rsidRPr="000C37A6">
        <w:rPr>
          <w:rFonts w:ascii="Palatino Linotype" w:hAnsi="Palatino Linotype" w:cs="Arial"/>
          <w:sz w:val="22"/>
          <w:szCs w:val="22"/>
        </w:rPr>
        <w:t>aturday</w:t>
      </w:r>
    </w:p>
    <w:p w:rsidR="00532EB8" w:rsidRPr="000C37A6" w:rsidRDefault="004D3678" w:rsidP="00532EB8">
      <w:pPr>
        <w:pStyle w:val="ListParagraph"/>
        <w:numPr>
          <w:ilvl w:val="2"/>
          <w:numId w:val="6"/>
        </w:numPr>
        <w:jc w:val="both"/>
        <w:rPr>
          <w:rFonts w:ascii="Palatino Linotype" w:hAnsi="Palatino Linotype" w:cs="Arial"/>
          <w:sz w:val="22"/>
          <w:szCs w:val="22"/>
        </w:rPr>
      </w:pPr>
      <w:r w:rsidRPr="000C37A6">
        <w:rPr>
          <w:rFonts w:ascii="Palatino Linotype" w:hAnsi="Palatino Linotype" w:cs="Arial"/>
          <w:sz w:val="22"/>
          <w:szCs w:val="22"/>
        </w:rPr>
        <w:t xml:space="preserve">Maximum number of </w:t>
      </w:r>
      <w:r w:rsidR="000C37A6" w:rsidRPr="000C37A6">
        <w:rPr>
          <w:rFonts w:ascii="Palatino Linotype" w:hAnsi="Palatino Linotype" w:cs="Arial"/>
          <w:sz w:val="22"/>
          <w:szCs w:val="22"/>
        </w:rPr>
        <w:t>6</w:t>
      </w:r>
      <w:r w:rsidRPr="000C37A6">
        <w:rPr>
          <w:rFonts w:ascii="Palatino Linotype" w:hAnsi="Palatino Linotype" w:cs="Arial"/>
          <w:sz w:val="22"/>
          <w:szCs w:val="22"/>
        </w:rPr>
        <w:t xml:space="preserve">0 </w:t>
      </w:r>
      <w:r w:rsidR="005811EA" w:rsidRPr="000C37A6">
        <w:rPr>
          <w:rFonts w:ascii="Palatino Linotype" w:hAnsi="Palatino Linotype" w:cs="Arial"/>
          <w:sz w:val="22"/>
          <w:szCs w:val="22"/>
        </w:rPr>
        <w:t>persons per day</w:t>
      </w:r>
      <w:r w:rsidR="00C058D6">
        <w:rPr>
          <w:rFonts w:ascii="Palatino Linotype" w:hAnsi="Palatino Linotype" w:cs="Arial"/>
          <w:sz w:val="22"/>
          <w:szCs w:val="22"/>
        </w:rPr>
        <w:t xml:space="preserve"> and maximum number of </w:t>
      </w:r>
      <w:r w:rsidR="000C37A6" w:rsidRPr="000C37A6">
        <w:rPr>
          <w:rFonts w:ascii="Palatino Linotype" w:hAnsi="Palatino Linotype" w:cs="Arial"/>
          <w:sz w:val="22"/>
          <w:szCs w:val="22"/>
        </w:rPr>
        <w:t xml:space="preserve"> 210 persons per week</w:t>
      </w:r>
      <w:r w:rsidR="005811EA" w:rsidRPr="000C37A6">
        <w:rPr>
          <w:rFonts w:ascii="Palatino Linotype" w:hAnsi="Palatino Linotype" w:cs="Arial"/>
          <w:sz w:val="22"/>
          <w:szCs w:val="22"/>
        </w:rPr>
        <w:t>:</w:t>
      </w:r>
    </w:p>
    <w:p w:rsidR="005811EA" w:rsidRPr="000C37A6" w:rsidRDefault="009B237F" w:rsidP="00532EB8">
      <w:pPr>
        <w:pStyle w:val="ListParagraph"/>
        <w:numPr>
          <w:ilvl w:val="2"/>
          <w:numId w:val="6"/>
        </w:numPr>
        <w:jc w:val="both"/>
        <w:rPr>
          <w:rFonts w:ascii="Palatino Linotype" w:hAnsi="Palatino Linotype" w:cs="Arial"/>
          <w:sz w:val="22"/>
          <w:szCs w:val="22"/>
        </w:rPr>
      </w:pPr>
      <w:r w:rsidRPr="000C37A6">
        <w:rPr>
          <w:rFonts w:ascii="Palatino Linotype" w:hAnsi="Palatino Linotype" w:cs="Arial"/>
          <w:sz w:val="22"/>
          <w:szCs w:val="22"/>
        </w:rPr>
        <w:t>Hours</w:t>
      </w:r>
      <w:r w:rsidR="005811EA" w:rsidRPr="000C37A6">
        <w:rPr>
          <w:rFonts w:ascii="Palatino Linotype" w:hAnsi="Palatino Linotype" w:cs="Arial"/>
          <w:sz w:val="22"/>
          <w:szCs w:val="22"/>
        </w:rPr>
        <w:t xml:space="preserve"> of operation:</w:t>
      </w:r>
      <w:r w:rsidR="004D3678" w:rsidRPr="000C37A6">
        <w:rPr>
          <w:rFonts w:ascii="Palatino Linotype" w:hAnsi="Palatino Linotype" w:cs="Arial"/>
          <w:sz w:val="22"/>
          <w:szCs w:val="22"/>
        </w:rPr>
        <w:t xml:space="preserve"> </w:t>
      </w:r>
      <w:r w:rsidR="00BA5890" w:rsidRPr="000C37A6">
        <w:rPr>
          <w:rFonts w:ascii="Palatino Linotype" w:hAnsi="Palatino Linotype" w:cs="Arial"/>
          <w:sz w:val="22"/>
          <w:szCs w:val="22"/>
        </w:rPr>
        <w:t>10</w:t>
      </w:r>
      <w:r w:rsidR="004D3678" w:rsidRPr="000C37A6">
        <w:rPr>
          <w:rFonts w:ascii="Palatino Linotype" w:hAnsi="Palatino Linotype" w:cs="Arial"/>
          <w:sz w:val="22"/>
          <w:szCs w:val="22"/>
        </w:rPr>
        <w:t xml:space="preserve">AM to </w:t>
      </w:r>
      <w:r w:rsidR="00BA5890" w:rsidRPr="000C37A6">
        <w:rPr>
          <w:rFonts w:ascii="Palatino Linotype" w:hAnsi="Palatino Linotype" w:cs="Arial"/>
          <w:sz w:val="22"/>
          <w:szCs w:val="22"/>
        </w:rPr>
        <w:t>4</w:t>
      </w:r>
      <w:r w:rsidR="004D3678" w:rsidRPr="000C37A6">
        <w:rPr>
          <w:rFonts w:ascii="Palatino Linotype" w:hAnsi="Palatino Linotype" w:cs="Arial"/>
          <w:sz w:val="22"/>
          <w:szCs w:val="22"/>
        </w:rPr>
        <w:t>PM</w:t>
      </w:r>
    </w:p>
    <w:p w:rsidR="005811EA" w:rsidRPr="000C37A6" w:rsidRDefault="005811EA" w:rsidP="00DD19BE">
      <w:pPr>
        <w:ind w:left="1440"/>
        <w:jc w:val="both"/>
        <w:rPr>
          <w:rFonts w:ascii="Palatino Linotype" w:hAnsi="Palatino Linotype" w:cs="Arial"/>
          <w:sz w:val="22"/>
          <w:szCs w:val="22"/>
        </w:rPr>
      </w:pPr>
    </w:p>
    <w:p w:rsidR="002B5957" w:rsidRPr="000C37A6" w:rsidRDefault="004428D7" w:rsidP="00DD19BE">
      <w:pPr>
        <w:ind w:left="1440"/>
        <w:jc w:val="both"/>
        <w:rPr>
          <w:rFonts w:ascii="Palatino Linotype" w:hAnsi="Palatino Linotype" w:cs="Arial"/>
          <w:sz w:val="22"/>
          <w:szCs w:val="22"/>
        </w:rPr>
      </w:pPr>
      <w:r w:rsidRPr="000C37A6">
        <w:rPr>
          <w:rFonts w:ascii="Palatino Linotype" w:hAnsi="Palatino Linotype" w:cs="Arial"/>
          <w:sz w:val="22"/>
          <w:szCs w:val="22"/>
        </w:rPr>
        <w:t>“Tours and tastings” means tours of the winery and/or tastings of wine, where such tours and tastings are limited to persons who have made unsolicited prior ap</w:t>
      </w:r>
      <w:r w:rsidR="002B5957" w:rsidRPr="000C37A6">
        <w:rPr>
          <w:rFonts w:ascii="Palatino Linotype" w:hAnsi="Palatino Linotype" w:cs="Arial"/>
          <w:sz w:val="22"/>
          <w:szCs w:val="22"/>
        </w:rPr>
        <w:t>pointments for tours or tastings.</w:t>
      </w:r>
    </w:p>
    <w:p w:rsidR="002B5957" w:rsidRPr="000C37A6" w:rsidRDefault="002B5957" w:rsidP="00DD19BE">
      <w:pPr>
        <w:ind w:left="1440"/>
        <w:jc w:val="both"/>
        <w:rPr>
          <w:rFonts w:ascii="Palatino Linotype" w:hAnsi="Palatino Linotype" w:cs="Arial"/>
          <w:sz w:val="22"/>
          <w:szCs w:val="22"/>
        </w:rPr>
      </w:pPr>
    </w:p>
    <w:p w:rsidR="004428D7" w:rsidRPr="000C37A6" w:rsidRDefault="004D3678" w:rsidP="00DD19BE">
      <w:pPr>
        <w:ind w:left="1440"/>
        <w:jc w:val="both"/>
        <w:rPr>
          <w:rFonts w:ascii="Palatino Linotype" w:hAnsi="Palatino Linotype" w:cs="Arial"/>
          <w:sz w:val="22"/>
          <w:szCs w:val="22"/>
        </w:rPr>
      </w:pPr>
      <w:r w:rsidRPr="000C37A6">
        <w:rPr>
          <w:rFonts w:ascii="Palatino Linotype" w:hAnsi="Palatino Linotype" w:cs="Arial"/>
          <w:sz w:val="22"/>
          <w:szCs w:val="22"/>
        </w:rPr>
        <w:t>T</w:t>
      </w:r>
      <w:r w:rsidR="004428D7" w:rsidRPr="000C37A6">
        <w:rPr>
          <w:rFonts w:ascii="Palatino Linotype" w:hAnsi="Palatino Linotype" w:cs="Arial"/>
          <w:sz w:val="22"/>
          <w:szCs w:val="22"/>
        </w:rPr>
        <w:t>ours and tastings may include food and wine pairings, where all such food service is provided without charge except to the extent of cost recovery and is incidental to the tasting of wine. Food service may not involve menu options and meal service such that the winery functions as a café or restaurant.  (Ord. 1340, 2010; Ord. 947 § 9 (par</w:t>
      </w:r>
      <w:r w:rsidR="00E30FB1" w:rsidRPr="000C37A6">
        <w:rPr>
          <w:rFonts w:ascii="Palatino Linotype" w:hAnsi="Palatino Linotype" w:cs="Arial"/>
          <w:sz w:val="22"/>
          <w:szCs w:val="22"/>
        </w:rPr>
        <w:t>t), 1990; prior code § 12070).</w:t>
      </w:r>
    </w:p>
    <w:p w:rsidR="004428D7" w:rsidRPr="000C37A6" w:rsidRDefault="004428D7" w:rsidP="00DD19BE">
      <w:pPr>
        <w:ind w:left="360"/>
        <w:jc w:val="both"/>
        <w:rPr>
          <w:rFonts w:ascii="Palatino Linotype" w:hAnsi="Palatino Linotype" w:cs="Arial"/>
          <w:sz w:val="22"/>
          <w:szCs w:val="22"/>
        </w:rPr>
      </w:pPr>
    </w:p>
    <w:p w:rsidR="004428D7" w:rsidRPr="000C37A6" w:rsidRDefault="004428D7" w:rsidP="00DD19BE">
      <w:pPr>
        <w:pStyle w:val="BodyTextIndent"/>
        <w:spacing w:after="0"/>
        <w:ind w:left="1440"/>
        <w:jc w:val="both"/>
        <w:rPr>
          <w:rFonts w:ascii="Palatino Linotype" w:hAnsi="Palatino Linotype" w:cs="Arial"/>
          <w:b/>
          <w:i/>
          <w:sz w:val="22"/>
          <w:szCs w:val="22"/>
        </w:rPr>
      </w:pPr>
      <w:r w:rsidRPr="000C37A6">
        <w:rPr>
          <w:rFonts w:ascii="Palatino Linotype" w:hAnsi="Palatino Linotype" w:cs="Arial"/>
          <w:sz w:val="22"/>
          <w:szCs w:val="22"/>
        </w:rPr>
        <w:t>Start and finish time of tours and tastings shall be scheduled to minimize vehicles arriving or leavin</w:t>
      </w:r>
      <w:r w:rsidR="004A45CF" w:rsidRPr="000C37A6">
        <w:rPr>
          <w:rFonts w:ascii="Palatino Linotype" w:hAnsi="Palatino Linotype" w:cs="Arial"/>
          <w:sz w:val="22"/>
          <w:szCs w:val="22"/>
        </w:rPr>
        <w:t xml:space="preserve">g between 4:00 PM and 6:00 PM, </w:t>
      </w:r>
      <w:r w:rsidRPr="000C37A6">
        <w:rPr>
          <w:rFonts w:ascii="Palatino Linotype" w:hAnsi="Palatino Linotype" w:cs="Arial"/>
          <w:sz w:val="22"/>
          <w:szCs w:val="22"/>
        </w:rPr>
        <w:t>and shall be limited to those wines set forth in Napa County Code</w:t>
      </w:r>
      <w:r w:rsidR="00532EB8" w:rsidRPr="000C37A6">
        <w:rPr>
          <w:rFonts w:ascii="Palatino Linotype" w:hAnsi="Palatino Linotype" w:cs="Arial"/>
          <w:sz w:val="22"/>
          <w:szCs w:val="22"/>
        </w:rPr>
        <w:t xml:space="preserve"> </w:t>
      </w:r>
      <w:r w:rsidR="006F749D">
        <w:rPr>
          <w:rFonts w:ascii="Palatino Linotype" w:hAnsi="Palatino Linotype" w:cs="Arial"/>
          <w:sz w:val="22"/>
          <w:szCs w:val="22"/>
        </w:rPr>
        <w:t>18.16.030(H)(5)(c) – AP</w:t>
      </w:r>
      <w:r w:rsidR="002B5957" w:rsidRPr="000C37A6">
        <w:rPr>
          <w:rFonts w:ascii="Palatino Linotype" w:hAnsi="Palatino Linotype" w:cs="Arial"/>
          <w:sz w:val="22"/>
          <w:szCs w:val="22"/>
        </w:rPr>
        <w:t xml:space="preserve"> Zoning</w:t>
      </w:r>
      <w:r w:rsidR="005443B6" w:rsidRPr="000C37A6">
        <w:rPr>
          <w:rFonts w:ascii="Palatino Linotype" w:hAnsi="Palatino Linotype" w:cs="Arial"/>
          <w:sz w:val="22"/>
          <w:szCs w:val="22"/>
        </w:rPr>
        <w:t>).</w:t>
      </w:r>
    </w:p>
    <w:p w:rsidR="004428D7" w:rsidRPr="000C37A6" w:rsidRDefault="004428D7" w:rsidP="00DD19BE">
      <w:pPr>
        <w:pStyle w:val="BodyTextIndent"/>
        <w:spacing w:after="0"/>
        <w:jc w:val="both"/>
        <w:rPr>
          <w:rFonts w:ascii="Palatino Linotype" w:hAnsi="Palatino Linotype" w:cs="Arial"/>
          <w:sz w:val="22"/>
          <w:szCs w:val="22"/>
        </w:rPr>
      </w:pPr>
    </w:p>
    <w:p w:rsidR="00E73CD2" w:rsidRPr="000C37A6" w:rsidRDefault="00E73CD2" w:rsidP="002E3776">
      <w:pPr>
        <w:numPr>
          <w:ilvl w:val="1"/>
          <w:numId w:val="6"/>
        </w:numPr>
        <w:ind w:hanging="720"/>
        <w:jc w:val="both"/>
        <w:rPr>
          <w:rFonts w:ascii="Palatino Linotype" w:hAnsi="Palatino Linotype" w:cs="Arial"/>
          <w:sz w:val="22"/>
          <w:szCs w:val="22"/>
        </w:rPr>
      </w:pPr>
      <w:r w:rsidRPr="000C37A6">
        <w:rPr>
          <w:rFonts w:ascii="Palatino Linotype" w:hAnsi="Palatino Linotype" w:cs="Arial"/>
          <w:b/>
          <w:sz w:val="22"/>
          <w:szCs w:val="22"/>
        </w:rPr>
        <w:t>MARKETING</w:t>
      </w:r>
    </w:p>
    <w:p w:rsidR="005811EA" w:rsidRPr="000C37A6" w:rsidRDefault="005811EA" w:rsidP="00DD19BE">
      <w:pPr>
        <w:ind w:left="1440"/>
        <w:jc w:val="both"/>
        <w:rPr>
          <w:rFonts w:ascii="Palatino Linotype" w:hAnsi="Palatino Linotype" w:cs="Arial"/>
          <w:sz w:val="22"/>
          <w:szCs w:val="22"/>
        </w:rPr>
      </w:pPr>
      <w:r w:rsidRPr="000C37A6">
        <w:rPr>
          <w:rFonts w:ascii="Palatino Linotype" w:hAnsi="Palatino Linotype" w:cs="Arial"/>
          <w:sz w:val="22"/>
          <w:szCs w:val="22"/>
        </w:rPr>
        <w:t>Marketing events are limited to the following:</w:t>
      </w:r>
    </w:p>
    <w:p w:rsidR="005811EA" w:rsidRPr="000C37A6" w:rsidRDefault="005811EA" w:rsidP="00DD19BE">
      <w:pPr>
        <w:ind w:left="1440"/>
        <w:jc w:val="both"/>
        <w:rPr>
          <w:rFonts w:ascii="Palatino Linotype" w:hAnsi="Palatino Linotype" w:cs="Arial"/>
          <w:sz w:val="22"/>
          <w:szCs w:val="22"/>
        </w:rPr>
      </w:pPr>
    </w:p>
    <w:p w:rsidR="00532EB8" w:rsidRPr="000C37A6" w:rsidRDefault="005443B6" w:rsidP="00532EB8">
      <w:pPr>
        <w:pStyle w:val="ListParagraph"/>
        <w:numPr>
          <w:ilvl w:val="2"/>
          <w:numId w:val="6"/>
        </w:numPr>
        <w:jc w:val="both"/>
        <w:rPr>
          <w:rFonts w:ascii="Palatino Linotype" w:hAnsi="Palatino Linotype" w:cs="Arial"/>
          <w:sz w:val="22"/>
          <w:szCs w:val="22"/>
        </w:rPr>
      </w:pPr>
      <w:r w:rsidRPr="000C37A6">
        <w:rPr>
          <w:rFonts w:ascii="Palatino Linotype" w:hAnsi="Palatino Linotype" w:cs="Arial"/>
          <w:sz w:val="22"/>
          <w:szCs w:val="22"/>
        </w:rPr>
        <w:t>Barrel tasting/Auction/Social Event</w:t>
      </w:r>
      <w:r w:rsidR="00532EB8" w:rsidRPr="000C37A6">
        <w:rPr>
          <w:rFonts w:ascii="Palatino Linotype" w:hAnsi="Palatino Linotype" w:cs="Arial"/>
          <w:sz w:val="22"/>
          <w:szCs w:val="22"/>
        </w:rPr>
        <w:t>:</w:t>
      </w:r>
    </w:p>
    <w:p w:rsidR="00532EB8" w:rsidRPr="000C37A6" w:rsidRDefault="00532EB8" w:rsidP="00500E70">
      <w:pPr>
        <w:pStyle w:val="ListParagraph"/>
        <w:ind w:left="2160"/>
        <w:jc w:val="both"/>
        <w:rPr>
          <w:rFonts w:ascii="Palatino Linotype" w:hAnsi="Palatino Linotype" w:cs="Arial"/>
          <w:sz w:val="22"/>
          <w:szCs w:val="22"/>
        </w:rPr>
      </w:pPr>
      <w:r w:rsidRPr="000C37A6">
        <w:rPr>
          <w:rFonts w:ascii="Palatino Linotype" w:hAnsi="Palatino Linotype" w:cs="Arial"/>
          <w:sz w:val="22"/>
          <w:szCs w:val="22"/>
        </w:rPr>
        <w:t xml:space="preserve">Frequency: </w:t>
      </w:r>
      <w:r w:rsidR="000C37A6" w:rsidRPr="000C37A6">
        <w:rPr>
          <w:rFonts w:ascii="Palatino Linotype" w:hAnsi="Palatino Linotype" w:cs="Arial"/>
          <w:sz w:val="22"/>
          <w:szCs w:val="22"/>
        </w:rPr>
        <w:t>12</w:t>
      </w:r>
      <w:r w:rsidRPr="000C37A6">
        <w:rPr>
          <w:rFonts w:ascii="Palatino Linotype" w:hAnsi="Palatino Linotype" w:cs="Arial"/>
          <w:sz w:val="22"/>
          <w:szCs w:val="22"/>
        </w:rPr>
        <w:t xml:space="preserve"> times per year</w:t>
      </w:r>
    </w:p>
    <w:p w:rsidR="00532EB8" w:rsidRPr="000C37A6" w:rsidRDefault="00532EB8" w:rsidP="00500E70">
      <w:pPr>
        <w:pStyle w:val="ListParagraph"/>
        <w:ind w:left="2160"/>
        <w:jc w:val="both"/>
        <w:rPr>
          <w:rFonts w:ascii="Palatino Linotype" w:hAnsi="Palatino Linotype" w:cs="Arial"/>
          <w:sz w:val="22"/>
          <w:szCs w:val="22"/>
        </w:rPr>
      </w:pPr>
      <w:r w:rsidRPr="000C37A6">
        <w:rPr>
          <w:rFonts w:ascii="Palatino Linotype" w:hAnsi="Palatino Linotype" w:cs="Arial"/>
          <w:sz w:val="22"/>
          <w:szCs w:val="22"/>
        </w:rPr>
        <w:t xml:space="preserve">Number of persons: </w:t>
      </w:r>
      <w:r w:rsidR="000C37A6" w:rsidRPr="000C37A6">
        <w:rPr>
          <w:rFonts w:ascii="Palatino Linotype" w:hAnsi="Palatino Linotype" w:cs="Arial"/>
          <w:sz w:val="22"/>
          <w:szCs w:val="22"/>
        </w:rPr>
        <w:t>35</w:t>
      </w:r>
      <w:r w:rsidRPr="000C37A6">
        <w:rPr>
          <w:rFonts w:ascii="Palatino Linotype" w:hAnsi="Palatino Linotype" w:cs="Arial"/>
          <w:sz w:val="22"/>
          <w:szCs w:val="22"/>
        </w:rPr>
        <w:t xml:space="preserve"> maximum</w:t>
      </w:r>
    </w:p>
    <w:p w:rsidR="00532EB8" w:rsidRPr="000C37A6" w:rsidRDefault="00532EB8" w:rsidP="00500E70">
      <w:pPr>
        <w:pStyle w:val="ListParagraph"/>
        <w:ind w:left="2160"/>
        <w:jc w:val="both"/>
        <w:rPr>
          <w:rFonts w:ascii="Palatino Linotype" w:hAnsi="Palatino Linotype" w:cs="Arial"/>
          <w:sz w:val="22"/>
          <w:szCs w:val="22"/>
        </w:rPr>
      </w:pPr>
      <w:r w:rsidRPr="000C37A6">
        <w:rPr>
          <w:rFonts w:ascii="Palatino Linotype" w:hAnsi="Palatino Linotype" w:cs="Arial"/>
          <w:sz w:val="22"/>
          <w:szCs w:val="22"/>
        </w:rPr>
        <w:t>Time of Day: 1</w:t>
      </w:r>
      <w:r w:rsidR="005443B6" w:rsidRPr="000C37A6">
        <w:rPr>
          <w:rFonts w:ascii="Palatino Linotype" w:hAnsi="Palatino Linotype" w:cs="Arial"/>
          <w:sz w:val="22"/>
          <w:szCs w:val="22"/>
        </w:rPr>
        <w:t>0</w:t>
      </w:r>
      <w:r w:rsidRPr="000C37A6">
        <w:rPr>
          <w:rFonts w:ascii="Palatino Linotype" w:hAnsi="Palatino Linotype" w:cs="Arial"/>
          <w:sz w:val="22"/>
          <w:szCs w:val="22"/>
        </w:rPr>
        <w:t xml:space="preserve">:00 am to </w:t>
      </w:r>
      <w:r w:rsidR="000C37A6" w:rsidRPr="000C37A6">
        <w:rPr>
          <w:rFonts w:ascii="Palatino Linotype" w:hAnsi="Palatino Linotype" w:cs="Arial"/>
          <w:sz w:val="22"/>
          <w:szCs w:val="22"/>
        </w:rPr>
        <w:t>10</w:t>
      </w:r>
      <w:r w:rsidRPr="000C37A6">
        <w:rPr>
          <w:rFonts w:ascii="Palatino Linotype" w:hAnsi="Palatino Linotype" w:cs="Arial"/>
          <w:sz w:val="22"/>
          <w:szCs w:val="22"/>
        </w:rPr>
        <w:t>:00 p</w:t>
      </w:r>
      <w:r w:rsidR="005443B6" w:rsidRPr="000C37A6">
        <w:rPr>
          <w:rFonts w:ascii="Palatino Linotype" w:hAnsi="Palatino Linotype" w:cs="Arial"/>
          <w:sz w:val="22"/>
          <w:szCs w:val="22"/>
        </w:rPr>
        <w:t>m</w:t>
      </w:r>
    </w:p>
    <w:p w:rsidR="00500E70" w:rsidRPr="000C37A6" w:rsidRDefault="00500E70" w:rsidP="00500E70">
      <w:pPr>
        <w:pStyle w:val="ListParagraph"/>
        <w:ind w:left="2160"/>
        <w:jc w:val="both"/>
        <w:rPr>
          <w:rFonts w:ascii="Palatino Linotype" w:hAnsi="Palatino Linotype" w:cs="Arial"/>
          <w:sz w:val="22"/>
          <w:szCs w:val="22"/>
        </w:rPr>
      </w:pPr>
    </w:p>
    <w:p w:rsidR="005443B6" w:rsidRPr="000C37A6" w:rsidRDefault="005443B6" w:rsidP="005443B6">
      <w:pPr>
        <w:pStyle w:val="ListParagraph"/>
        <w:numPr>
          <w:ilvl w:val="2"/>
          <w:numId w:val="6"/>
        </w:numPr>
        <w:jc w:val="both"/>
        <w:rPr>
          <w:rFonts w:ascii="Palatino Linotype" w:hAnsi="Palatino Linotype" w:cs="Arial"/>
          <w:sz w:val="22"/>
          <w:szCs w:val="22"/>
        </w:rPr>
      </w:pPr>
      <w:r w:rsidRPr="000C37A6">
        <w:rPr>
          <w:rFonts w:ascii="Palatino Linotype" w:hAnsi="Palatino Linotype" w:cs="Arial"/>
          <w:sz w:val="22"/>
          <w:szCs w:val="22"/>
        </w:rPr>
        <w:t>Barrel tasting/Auction/Social Event:</w:t>
      </w:r>
    </w:p>
    <w:p w:rsidR="005443B6" w:rsidRPr="000C37A6" w:rsidRDefault="000C37A6" w:rsidP="00500E70">
      <w:pPr>
        <w:pStyle w:val="ListParagraph"/>
        <w:ind w:left="2160"/>
        <w:jc w:val="both"/>
        <w:rPr>
          <w:rFonts w:ascii="Palatino Linotype" w:hAnsi="Palatino Linotype" w:cs="Arial"/>
          <w:sz w:val="22"/>
          <w:szCs w:val="22"/>
        </w:rPr>
      </w:pPr>
      <w:r w:rsidRPr="000C37A6">
        <w:rPr>
          <w:rFonts w:ascii="Palatino Linotype" w:hAnsi="Palatino Linotype" w:cs="Arial"/>
          <w:sz w:val="22"/>
          <w:szCs w:val="22"/>
        </w:rPr>
        <w:t>Frequency: 4</w:t>
      </w:r>
      <w:r w:rsidR="005443B6" w:rsidRPr="000C37A6">
        <w:rPr>
          <w:rFonts w:ascii="Palatino Linotype" w:hAnsi="Palatino Linotype" w:cs="Arial"/>
          <w:sz w:val="22"/>
          <w:szCs w:val="22"/>
        </w:rPr>
        <w:t xml:space="preserve"> times per year</w:t>
      </w:r>
    </w:p>
    <w:p w:rsidR="005443B6" w:rsidRPr="000C37A6" w:rsidRDefault="005443B6" w:rsidP="00500E70">
      <w:pPr>
        <w:pStyle w:val="ListParagraph"/>
        <w:ind w:left="2160"/>
        <w:jc w:val="both"/>
        <w:rPr>
          <w:rFonts w:ascii="Palatino Linotype" w:hAnsi="Palatino Linotype" w:cs="Arial"/>
          <w:sz w:val="22"/>
          <w:szCs w:val="22"/>
        </w:rPr>
      </w:pPr>
      <w:r w:rsidRPr="000C37A6">
        <w:rPr>
          <w:rFonts w:ascii="Palatino Linotype" w:hAnsi="Palatino Linotype" w:cs="Arial"/>
          <w:sz w:val="22"/>
          <w:szCs w:val="22"/>
        </w:rPr>
        <w:t xml:space="preserve">Number of persons: </w:t>
      </w:r>
      <w:r w:rsidR="000C37A6" w:rsidRPr="000C37A6">
        <w:rPr>
          <w:rFonts w:ascii="Palatino Linotype" w:hAnsi="Palatino Linotype" w:cs="Arial"/>
          <w:sz w:val="22"/>
          <w:szCs w:val="22"/>
        </w:rPr>
        <w:t>10</w:t>
      </w:r>
      <w:r w:rsidRPr="000C37A6">
        <w:rPr>
          <w:rFonts w:ascii="Palatino Linotype" w:hAnsi="Palatino Linotype" w:cs="Arial"/>
          <w:sz w:val="22"/>
          <w:szCs w:val="22"/>
        </w:rPr>
        <w:t>0 maximum</w:t>
      </w:r>
    </w:p>
    <w:p w:rsidR="005443B6" w:rsidRPr="000C37A6" w:rsidRDefault="005443B6" w:rsidP="00500E70">
      <w:pPr>
        <w:pStyle w:val="ListParagraph"/>
        <w:ind w:left="2160"/>
        <w:jc w:val="both"/>
        <w:rPr>
          <w:rFonts w:ascii="Palatino Linotype" w:hAnsi="Palatino Linotype" w:cs="Arial"/>
          <w:sz w:val="22"/>
          <w:szCs w:val="22"/>
        </w:rPr>
      </w:pPr>
      <w:r w:rsidRPr="000C37A6">
        <w:rPr>
          <w:rFonts w:ascii="Palatino Linotype" w:hAnsi="Palatino Linotype" w:cs="Arial"/>
          <w:sz w:val="22"/>
          <w:szCs w:val="22"/>
        </w:rPr>
        <w:t xml:space="preserve">Time of Day: 10:00 am to </w:t>
      </w:r>
      <w:r w:rsidR="000C37A6" w:rsidRPr="000C37A6">
        <w:rPr>
          <w:rFonts w:ascii="Palatino Linotype" w:hAnsi="Palatino Linotype" w:cs="Arial"/>
          <w:sz w:val="22"/>
          <w:szCs w:val="22"/>
        </w:rPr>
        <w:t>10</w:t>
      </w:r>
      <w:r w:rsidRPr="000C37A6">
        <w:rPr>
          <w:rFonts w:ascii="Palatino Linotype" w:hAnsi="Palatino Linotype" w:cs="Arial"/>
          <w:sz w:val="22"/>
          <w:szCs w:val="22"/>
        </w:rPr>
        <w:t>:00 pm</w:t>
      </w:r>
    </w:p>
    <w:p w:rsidR="00803213" w:rsidRPr="000C37A6" w:rsidRDefault="00803213" w:rsidP="000C37A6">
      <w:pPr>
        <w:jc w:val="both"/>
        <w:rPr>
          <w:rFonts w:ascii="Palatino Linotype" w:hAnsi="Palatino Linotype" w:cs="Arial"/>
          <w:sz w:val="22"/>
          <w:szCs w:val="22"/>
        </w:rPr>
      </w:pPr>
    </w:p>
    <w:p w:rsidR="00A04F8D" w:rsidRPr="000C37A6" w:rsidRDefault="00A04F8D" w:rsidP="00A04F8D">
      <w:pPr>
        <w:pStyle w:val="ListParagraph"/>
        <w:numPr>
          <w:ilvl w:val="2"/>
          <w:numId w:val="6"/>
        </w:numPr>
        <w:jc w:val="both"/>
        <w:rPr>
          <w:rFonts w:ascii="Palatino Linotype" w:hAnsi="Palatino Linotype" w:cs="Arial"/>
          <w:sz w:val="22"/>
          <w:szCs w:val="22"/>
        </w:rPr>
      </w:pPr>
      <w:r w:rsidRPr="000C37A6">
        <w:rPr>
          <w:rFonts w:ascii="Palatino Linotype" w:hAnsi="Palatino Linotype" w:cs="Arial"/>
          <w:sz w:val="22"/>
          <w:szCs w:val="22"/>
        </w:rPr>
        <w:t>Harvest event:</w:t>
      </w:r>
    </w:p>
    <w:p w:rsidR="00A04F8D" w:rsidRPr="000C37A6" w:rsidRDefault="00A04F8D" w:rsidP="00500E70">
      <w:pPr>
        <w:pStyle w:val="ListParagraph"/>
        <w:ind w:left="2160"/>
        <w:jc w:val="both"/>
        <w:rPr>
          <w:rFonts w:ascii="Palatino Linotype" w:hAnsi="Palatino Linotype" w:cs="Arial"/>
          <w:sz w:val="22"/>
          <w:szCs w:val="22"/>
        </w:rPr>
      </w:pPr>
      <w:r w:rsidRPr="000C37A6">
        <w:rPr>
          <w:rFonts w:ascii="Palatino Linotype" w:hAnsi="Palatino Linotype" w:cs="Arial"/>
          <w:sz w:val="22"/>
          <w:szCs w:val="22"/>
        </w:rPr>
        <w:t>Frequency: 2 times per year</w:t>
      </w:r>
    </w:p>
    <w:p w:rsidR="00A04F8D" w:rsidRPr="000C37A6" w:rsidRDefault="000C37A6" w:rsidP="00500E70">
      <w:pPr>
        <w:pStyle w:val="ListParagraph"/>
        <w:ind w:left="2160"/>
        <w:jc w:val="both"/>
        <w:rPr>
          <w:rFonts w:ascii="Palatino Linotype" w:hAnsi="Palatino Linotype" w:cs="Arial"/>
          <w:sz w:val="22"/>
          <w:szCs w:val="22"/>
        </w:rPr>
      </w:pPr>
      <w:r w:rsidRPr="000C37A6">
        <w:rPr>
          <w:rFonts w:ascii="Palatino Linotype" w:hAnsi="Palatino Linotype" w:cs="Arial"/>
          <w:sz w:val="22"/>
          <w:szCs w:val="22"/>
        </w:rPr>
        <w:t>Number of persons: 10</w:t>
      </w:r>
      <w:r w:rsidR="00A04F8D" w:rsidRPr="000C37A6">
        <w:rPr>
          <w:rFonts w:ascii="Palatino Linotype" w:hAnsi="Palatino Linotype" w:cs="Arial"/>
          <w:sz w:val="22"/>
          <w:szCs w:val="22"/>
        </w:rPr>
        <w:t>0 maximum</w:t>
      </w:r>
    </w:p>
    <w:p w:rsidR="00A04F8D" w:rsidRPr="000C37A6" w:rsidRDefault="00A04F8D" w:rsidP="00500E70">
      <w:pPr>
        <w:pStyle w:val="ListParagraph"/>
        <w:ind w:left="2160"/>
        <w:jc w:val="both"/>
        <w:rPr>
          <w:rFonts w:ascii="Palatino Linotype" w:hAnsi="Palatino Linotype" w:cs="Arial"/>
          <w:sz w:val="22"/>
          <w:szCs w:val="22"/>
        </w:rPr>
      </w:pPr>
      <w:r w:rsidRPr="000C37A6">
        <w:rPr>
          <w:rFonts w:ascii="Palatino Linotype" w:hAnsi="Palatino Linotype" w:cs="Arial"/>
          <w:sz w:val="22"/>
          <w:szCs w:val="22"/>
        </w:rPr>
        <w:t xml:space="preserve">Time of Day: 10:00 am to </w:t>
      </w:r>
      <w:r w:rsidR="000C37A6" w:rsidRPr="000C37A6">
        <w:rPr>
          <w:rFonts w:ascii="Palatino Linotype" w:hAnsi="Palatino Linotype" w:cs="Arial"/>
          <w:sz w:val="22"/>
          <w:szCs w:val="22"/>
        </w:rPr>
        <w:t>10</w:t>
      </w:r>
      <w:r w:rsidRPr="000C37A6">
        <w:rPr>
          <w:rFonts w:ascii="Palatino Linotype" w:hAnsi="Palatino Linotype" w:cs="Arial"/>
          <w:sz w:val="22"/>
          <w:szCs w:val="22"/>
        </w:rPr>
        <w:t>:00 pm</w:t>
      </w:r>
    </w:p>
    <w:p w:rsidR="005811EA" w:rsidRPr="000C37A6" w:rsidRDefault="005811EA" w:rsidP="00DD19BE">
      <w:pPr>
        <w:ind w:left="1440"/>
        <w:jc w:val="both"/>
        <w:rPr>
          <w:rFonts w:ascii="Palatino Linotype" w:hAnsi="Palatino Linotype" w:cs="Arial"/>
          <w:sz w:val="22"/>
          <w:szCs w:val="22"/>
        </w:rPr>
      </w:pPr>
    </w:p>
    <w:p w:rsidR="00E73CD2" w:rsidRPr="000C37A6" w:rsidRDefault="00E73CD2" w:rsidP="00DD19BE">
      <w:pPr>
        <w:ind w:left="1440"/>
        <w:jc w:val="both"/>
        <w:rPr>
          <w:rFonts w:ascii="Palatino Linotype" w:hAnsi="Palatino Linotype" w:cs="Arial"/>
          <w:sz w:val="22"/>
          <w:szCs w:val="22"/>
        </w:rPr>
      </w:pPr>
      <w:r w:rsidRPr="000C37A6">
        <w:rPr>
          <w:rFonts w:ascii="Palatino Linotype" w:hAnsi="Palatino Linotype" w:cs="Arial"/>
          <w:sz w:val="22"/>
          <w:szCs w:val="22"/>
        </w:rPr>
        <w:lastRenderedPageBreak/>
        <w:t>"Marketing of wine" means any activity of a winery which is conducted at the winery on a prearranged basis for the education and development of customers and potential customers with respect to wine which can be sold at the winery on a retail basis pursuant to Chapters 18.16 and 18.20 of the Napa County Code.  Marketing of wine may include cultural and social events directly related to the education and development of customers and potential customers provided such events are clearly incidental, related and subordinate to the primary use of the winery.  Marketing of wine may include food service, including food and wine pairings, where all such food service is provided without charge except to the extent of cost recovery.</w:t>
      </w:r>
    </w:p>
    <w:p w:rsidR="00E73CD2" w:rsidRPr="000C37A6" w:rsidRDefault="00E73CD2" w:rsidP="00DD19BE">
      <w:pPr>
        <w:ind w:left="1440"/>
        <w:jc w:val="both"/>
        <w:rPr>
          <w:rFonts w:ascii="Palatino Linotype" w:hAnsi="Palatino Linotype" w:cs="Arial"/>
          <w:sz w:val="22"/>
          <w:szCs w:val="22"/>
        </w:rPr>
      </w:pPr>
    </w:p>
    <w:p w:rsidR="00E73CD2" w:rsidRPr="000C37A6" w:rsidRDefault="00E73CD2" w:rsidP="00DD19BE">
      <w:pPr>
        <w:ind w:left="1440"/>
        <w:jc w:val="both"/>
        <w:rPr>
          <w:rFonts w:ascii="Palatino Linotype" w:hAnsi="Palatino Linotype" w:cs="Arial"/>
          <w:sz w:val="22"/>
          <w:szCs w:val="22"/>
        </w:rPr>
      </w:pPr>
      <w:r w:rsidRPr="000C37A6">
        <w:rPr>
          <w:rFonts w:ascii="Palatino Linotype" w:hAnsi="Palatino Linotype" w:cs="Arial"/>
          <w:sz w:val="22"/>
          <w:szCs w:val="22"/>
        </w:rPr>
        <w:t>Business events are similar to cultural and social events, in that they will only be considered as “marketing of wine” if they are directly related to the education and development of customers and potential customers of the winery and are part of a marketing plan approved as part of the winery’s use permit.  Marketing plans in their totality must remain “clearly incidental, related and subordinate to the primary operation of the winery as a production facility” (subsection (G)(5) of Sections 18.16.030 and subsection (I)(5) of 18.20.030 of the Napa County Code).  To be considered directly related to the education and development of customers or potential customers of the winery, business events must be conducted at no charge except to the extent of recovery of variable costs, and any business content unrelated to wine must be limited.  Careful consideration shall be given to the intent of the event, the proportion of the business event’s non-wine-related content, and the intensity of the overall marketing plan. (Ord. 1340, 2010; Ord. 1104 § 11, 1996; Ord. 947 § 9 (part), 1990; prior code § 12071).</w:t>
      </w:r>
    </w:p>
    <w:p w:rsidR="00E73CD2" w:rsidRPr="000C37A6" w:rsidRDefault="00E73CD2" w:rsidP="00DD19BE">
      <w:pPr>
        <w:ind w:left="1440"/>
        <w:jc w:val="both"/>
        <w:rPr>
          <w:rFonts w:ascii="Palatino Linotype" w:hAnsi="Palatino Linotype" w:cs="Arial"/>
          <w:sz w:val="22"/>
          <w:szCs w:val="22"/>
        </w:rPr>
      </w:pPr>
    </w:p>
    <w:p w:rsidR="00FE4B24" w:rsidRPr="000C37A6" w:rsidRDefault="00E73CD2" w:rsidP="00E30FB1">
      <w:pPr>
        <w:ind w:left="1440"/>
        <w:jc w:val="both"/>
        <w:rPr>
          <w:rFonts w:ascii="Palatino Linotype" w:hAnsi="Palatino Linotype" w:cs="Arial"/>
          <w:sz w:val="22"/>
          <w:szCs w:val="22"/>
        </w:rPr>
      </w:pPr>
      <w:r w:rsidRPr="000C37A6">
        <w:rPr>
          <w:rFonts w:ascii="Palatino Linotype" w:hAnsi="Palatino Linotype" w:cs="Arial"/>
          <w:sz w:val="22"/>
          <w:szCs w:val="22"/>
        </w:rPr>
        <w:t>All activity, including cleanup, shall cease by 10:00 PM. Start and finish time of activities shall be scheduled to minimize vehicles arriving or leavin</w:t>
      </w:r>
      <w:r w:rsidR="00E30FB1" w:rsidRPr="000C37A6">
        <w:rPr>
          <w:rFonts w:ascii="Palatino Linotype" w:hAnsi="Palatino Linotype" w:cs="Arial"/>
          <w:sz w:val="22"/>
          <w:szCs w:val="22"/>
        </w:rPr>
        <w:t>g between 4:00 PM and 6:00 PM.</w:t>
      </w:r>
      <w:r w:rsidR="00532EB8" w:rsidRPr="000C37A6">
        <w:rPr>
          <w:rFonts w:ascii="Palatino Linotype" w:hAnsi="Palatino Linotype" w:cs="Arial"/>
          <w:sz w:val="22"/>
          <w:szCs w:val="22"/>
        </w:rPr>
        <w:t xml:space="preserve">  If any event is held which will exceed the available on-site parking, the applicant shall have prepared an event specific parking plan which may include, but not be limited to, valet service or off-site parking and shuttle service to the winery.</w:t>
      </w:r>
    </w:p>
    <w:p w:rsidR="00FE4B24" w:rsidRPr="000C37A6" w:rsidRDefault="00FE4B24" w:rsidP="00E30FB1">
      <w:pPr>
        <w:pStyle w:val="BodyTextIndent"/>
        <w:tabs>
          <w:tab w:val="left" w:pos="-720"/>
        </w:tabs>
        <w:suppressAutoHyphens/>
        <w:spacing w:after="0"/>
        <w:ind w:left="0"/>
        <w:jc w:val="both"/>
        <w:rPr>
          <w:rFonts w:ascii="Palatino Linotype" w:hAnsi="Palatino Linotype" w:cs="Arial"/>
          <w:sz w:val="22"/>
          <w:szCs w:val="22"/>
        </w:rPr>
      </w:pPr>
    </w:p>
    <w:p w:rsidR="00FE4B24" w:rsidRPr="000C37A6" w:rsidRDefault="00FE4B24" w:rsidP="00E30FB1">
      <w:pPr>
        <w:pStyle w:val="ListParagraph"/>
        <w:numPr>
          <w:ilvl w:val="0"/>
          <w:numId w:val="8"/>
        </w:numPr>
        <w:tabs>
          <w:tab w:val="clear" w:pos="1440"/>
        </w:tabs>
        <w:ind w:left="720"/>
        <w:jc w:val="both"/>
        <w:rPr>
          <w:rFonts w:ascii="Palatino Linotype" w:hAnsi="Palatino Linotype" w:cs="Arial"/>
          <w:sz w:val="22"/>
          <w:szCs w:val="22"/>
        </w:rPr>
      </w:pPr>
      <w:r w:rsidRPr="000C37A6">
        <w:rPr>
          <w:rFonts w:ascii="Palatino Linotype" w:hAnsi="Palatino Linotype" w:cs="Arial"/>
          <w:b/>
          <w:sz w:val="22"/>
          <w:szCs w:val="22"/>
        </w:rPr>
        <w:t>GRAPE SOURCE</w:t>
      </w:r>
    </w:p>
    <w:p w:rsidR="00136B8D" w:rsidRPr="000C37A6" w:rsidRDefault="00FE4B24" w:rsidP="00E30FB1">
      <w:pPr>
        <w:pStyle w:val="BodyTextIndent"/>
        <w:tabs>
          <w:tab w:val="left" w:pos="-720"/>
        </w:tabs>
        <w:suppressAutoHyphens/>
        <w:spacing w:after="0"/>
        <w:ind w:left="720"/>
        <w:jc w:val="both"/>
        <w:rPr>
          <w:rFonts w:ascii="Palatino Linotype" w:hAnsi="Palatino Linotype" w:cs="Arial"/>
          <w:sz w:val="22"/>
          <w:szCs w:val="22"/>
        </w:rPr>
      </w:pPr>
      <w:r w:rsidRPr="000C37A6">
        <w:rPr>
          <w:rFonts w:ascii="Palatino Linotype" w:hAnsi="Palatino Linotype" w:cs="Arial"/>
          <w:sz w:val="22"/>
          <w:szCs w:val="22"/>
        </w:rPr>
        <w:t>At least 75% of the grapes used to make the winery’s wine shall be grown within the County of Napa. The permittee shall keep records of annual production documenting the source of grapes to verify that 75% of the</w:t>
      </w:r>
      <w:r w:rsidR="009F5A65" w:rsidRPr="000C37A6">
        <w:rPr>
          <w:rFonts w:ascii="Palatino Linotype" w:hAnsi="Palatino Linotype" w:cs="Arial"/>
          <w:sz w:val="22"/>
          <w:szCs w:val="22"/>
        </w:rPr>
        <w:t xml:space="preserve"> annual</w:t>
      </w:r>
      <w:r w:rsidRPr="000C37A6">
        <w:rPr>
          <w:rFonts w:ascii="Palatino Linotype" w:hAnsi="Palatino Linotype" w:cs="Arial"/>
          <w:sz w:val="22"/>
          <w:szCs w:val="22"/>
        </w:rPr>
        <w:t xml:space="preserve"> production is from Napa County grapes. The report shall recognize the Agriculture Commission’s format for County of origin of grapes and juice used in the Winery Production Process. The report shall be provided to the </w:t>
      </w:r>
      <w:r w:rsidR="005F1CD0" w:rsidRPr="000C37A6">
        <w:rPr>
          <w:rFonts w:ascii="Palatino Linotype" w:hAnsi="Palatino Linotype" w:cs="Arial"/>
          <w:sz w:val="22"/>
          <w:szCs w:val="22"/>
        </w:rPr>
        <w:t>Planning, Building &amp; Environmental Services</w:t>
      </w:r>
      <w:r w:rsidRPr="000C37A6">
        <w:rPr>
          <w:rFonts w:ascii="Palatino Linotype" w:hAnsi="Palatino Linotype" w:cs="Arial"/>
          <w:sz w:val="22"/>
          <w:szCs w:val="22"/>
        </w:rPr>
        <w:t xml:space="preserve"> Department upon request, but shall be considered proprietary information not available to the public.</w:t>
      </w:r>
    </w:p>
    <w:p w:rsidR="00803213" w:rsidRDefault="00803213" w:rsidP="00E30FB1">
      <w:pPr>
        <w:pStyle w:val="BodyTextIndent"/>
        <w:tabs>
          <w:tab w:val="left" w:pos="-720"/>
        </w:tabs>
        <w:suppressAutoHyphens/>
        <w:spacing w:after="0"/>
        <w:ind w:left="0"/>
        <w:jc w:val="both"/>
        <w:rPr>
          <w:rFonts w:ascii="Palatino Linotype" w:hAnsi="Palatino Linotype" w:cs="Arial"/>
          <w:sz w:val="22"/>
          <w:szCs w:val="22"/>
        </w:rPr>
      </w:pPr>
    </w:p>
    <w:p w:rsidR="00C058D6" w:rsidRDefault="00C058D6" w:rsidP="00E30FB1">
      <w:pPr>
        <w:pStyle w:val="BodyTextIndent"/>
        <w:tabs>
          <w:tab w:val="left" w:pos="-720"/>
        </w:tabs>
        <w:suppressAutoHyphens/>
        <w:spacing w:after="0"/>
        <w:ind w:left="0"/>
        <w:jc w:val="both"/>
        <w:rPr>
          <w:rFonts w:ascii="Palatino Linotype" w:hAnsi="Palatino Linotype" w:cs="Arial"/>
          <w:sz w:val="22"/>
          <w:szCs w:val="22"/>
        </w:rPr>
      </w:pPr>
    </w:p>
    <w:p w:rsidR="00C058D6" w:rsidRPr="000C37A6" w:rsidRDefault="00C058D6" w:rsidP="00E30FB1">
      <w:pPr>
        <w:pStyle w:val="BodyTextIndent"/>
        <w:tabs>
          <w:tab w:val="left" w:pos="-720"/>
        </w:tabs>
        <w:suppressAutoHyphens/>
        <w:spacing w:after="0"/>
        <w:ind w:left="0"/>
        <w:jc w:val="both"/>
        <w:rPr>
          <w:rFonts w:ascii="Palatino Linotype" w:hAnsi="Palatino Linotype" w:cs="Arial"/>
          <w:sz w:val="22"/>
          <w:szCs w:val="22"/>
        </w:rPr>
      </w:pPr>
    </w:p>
    <w:p w:rsidR="00FE4B24" w:rsidRPr="000C37A6" w:rsidRDefault="00FE4B24" w:rsidP="00E30FB1">
      <w:pPr>
        <w:numPr>
          <w:ilvl w:val="0"/>
          <w:numId w:val="8"/>
        </w:numPr>
        <w:tabs>
          <w:tab w:val="clear" w:pos="1440"/>
        </w:tabs>
        <w:ind w:left="720"/>
        <w:jc w:val="both"/>
        <w:rPr>
          <w:rFonts w:ascii="Palatino Linotype" w:hAnsi="Palatino Linotype" w:cs="Arial"/>
          <w:sz w:val="22"/>
          <w:szCs w:val="22"/>
        </w:rPr>
      </w:pPr>
      <w:r w:rsidRPr="000C37A6">
        <w:rPr>
          <w:rFonts w:ascii="Palatino Linotype" w:hAnsi="Palatino Linotype" w:cs="Arial"/>
          <w:b/>
          <w:sz w:val="22"/>
          <w:szCs w:val="22"/>
        </w:rPr>
        <w:t>RENTAL/LEASING</w:t>
      </w:r>
    </w:p>
    <w:p w:rsidR="009D2EA8" w:rsidRPr="000C37A6" w:rsidRDefault="00FE4B24" w:rsidP="00D91449">
      <w:pPr>
        <w:ind w:left="720"/>
        <w:jc w:val="both"/>
        <w:rPr>
          <w:rFonts w:ascii="Palatino Linotype" w:hAnsi="Palatino Linotype" w:cs="Arial"/>
          <w:sz w:val="22"/>
          <w:szCs w:val="22"/>
        </w:rPr>
      </w:pPr>
      <w:r w:rsidRPr="000C37A6">
        <w:rPr>
          <w:rFonts w:ascii="Palatino Linotype" w:hAnsi="Palatino Linotype" w:cs="Arial"/>
          <w:sz w:val="22"/>
          <w:szCs w:val="22"/>
        </w:rPr>
        <w:t>No winery facilities, or portions thereof, including, without limitation, any kitchens, barrel storage areas, or warehousing space, shall be rented, leased, or used by entities other than persons producing and/or storing wine at the on-site winery</w:t>
      </w:r>
      <w:r w:rsidR="005F1CD0" w:rsidRPr="000C37A6">
        <w:rPr>
          <w:rFonts w:ascii="Palatino Linotype" w:hAnsi="Palatino Linotype" w:cs="Arial"/>
          <w:sz w:val="22"/>
          <w:szCs w:val="22"/>
        </w:rPr>
        <w:t>, such as alternating proprietors and custom producers</w:t>
      </w:r>
      <w:r w:rsidRPr="000C37A6">
        <w:rPr>
          <w:rFonts w:ascii="Palatino Linotype" w:hAnsi="Palatino Linotype" w:cs="Arial"/>
          <w:sz w:val="22"/>
          <w:szCs w:val="22"/>
        </w:rPr>
        <w:t>, except as may be specifically authorized in this use permit or pursuant to the Temporary Events Ordinance (</w:t>
      </w:r>
      <w:r w:rsidR="005F1CD0" w:rsidRPr="000C37A6">
        <w:rPr>
          <w:rFonts w:ascii="Palatino Linotype" w:hAnsi="Palatino Linotype" w:cs="Arial"/>
          <w:sz w:val="22"/>
          <w:szCs w:val="22"/>
        </w:rPr>
        <w:t>Napa County Code</w:t>
      </w:r>
      <w:r w:rsidRPr="000C37A6">
        <w:rPr>
          <w:rFonts w:ascii="Palatino Linotype" w:hAnsi="Palatino Linotype" w:cs="Arial"/>
          <w:sz w:val="22"/>
          <w:szCs w:val="22"/>
        </w:rPr>
        <w:t xml:space="preserve"> Chapter 5.36).</w:t>
      </w:r>
    </w:p>
    <w:p w:rsidR="0020317A" w:rsidRPr="000C37A6" w:rsidRDefault="0020317A" w:rsidP="0020317A">
      <w:pPr>
        <w:ind w:left="720"/>
        <w:jc w:val="both"/>
        <w:rPr>
          <w:rFonts w:ascii="Palatino Linotype" w:hAnsi="Palatino Linotype" w:cs="Arial"/>
          <w:sz w:val="22"/>
          <w:szCs w:val="22"/>
        </w:rPr>
      </w:pPr>
    </w:p>
    <w:p w:rsidR="009267FB" w:rsidRPr="000C37A6" w:rsidRDefault="009267FB" w:rsidP="00E30FB1">
      <w:pPr>
        <w:numPr>
          <w:ilvl w:val="0"/>
          <w:numId w:val="8"/>
        </w:numPr>
        <w:tabs>
          <w:tab w:val="clear" w:pos="1440"/>
          <w:tab w:val="num" w:pos="720"/>
        </w:tabs>
        <w:ind w:left="720"/>
        <w:jc w:val="both"/>
        <w:rPr>
          <w:rFonts w:ascii="Palatino Linotype" w:hAnsi="Palatino Linotype" w:cs="Arial"/>
          <w:sz w:val="22"/>
          <w:szCs w:val="22"/>
        </w:rPr>
      </w:pPr>
      <w:r w:rsidRPr="000C37A6">
        <w:rPr>
          <w:rFonts w:ascii="Palatino Linotype" w:hAnsi="Palatino Linotype" w:cs="Arial"/>
          <w:b/>
          <w:sz w:val="22"/>
          <w:szCs w:val="22"/>
        </w:rPr>
        <w:t>OUTDOOR STORAGE/SCREENING/UTILITIES</w:t>
      </w:r>
    </w:p>
    <w:p w:rsidR="009267FB" w:rsidRPr="000C37A6" w:rsidRDefault="009267FB" w:rsidP="00387CF0">
      <w:pPr>
        <w:ind w:left="720"/>
        <w:jc w:val="both"/>
        <w:rPr>
          <w:rFonts w:ascii="Palatino Linotype" w:hAnsi="Palatino Linotype" w:cs="Arial"/>
          <w:sz w:val="22"/>
          <w:szCs w:val="22"/>
        </w:rPr>
      </w:pPr>
      <w:r w:rsidRPr="000C37A6">
        <w:rPr>
          <w:rFonts w:ascii="Palatino Linotype" w:hAnsi="Palatino Linotype" w:cs="Arial"/>
          <w:sz w:val="22"/>
          <w:szCs w:val="22"/>
        </w:rPr>
        <w:t>All outdoor storage of winery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9267FB" w:rsidRPr="000C37A6" w:rsidRDefault="009267FB" w:rsidP="00E30FB1">
      <w:pPr>
        <w:ind w:left="720" w:right="720"/>
        <w:jc w:val="both"/>
        <w:rPr>
          <w:rFonts w:ascii="Palatino Linotype" w:hAnsi="Palatino Linotype" w:cs="Arial"/>
          <w:sz w:val="22"/>
          <w:szCs w:val="22"/>
        </w:rPr>
      </w:pPr>
    </w:p>
    <w:p w:rsidR="00A421F8" w:rsidRPr="000C37A6" w:rsidRDefault="009267FB" w:rsidP="00387CF0">
      <w:pPr>
        <w:ind w:left="720"/>
        <w:jc w:val="both"/>
        <w:rPr>
          <w:rFonts w:ascii="Palatino Linotype" w:hAnsi="Palatino Linotype" w:cs="Arial"/>
          <w:sz w:val="22"/>
          <w:szCs w:val="22"/>
        </w:rPr>
      </w:pPr>
      <w:r w:rsidRPr="000C37A6">
        <w:rPr>
          <w:rFonts w:ascii="Palatino Linotype" w:hAnsi="Palatino Linotype" w:cs="Arial"/>
          <w:sz w:val="22"/>
          <w:szCs w:val="22"/>
        </w:rPr>
        <w:t xml:space="preserve">New utility lines required for this project that are visible from any designated scenic transportation route (see </w:t>
      </w:r>
      <w:r w:rsidR="009B237F" w:rsidRPr="000C37A6">
        <w:rPr>
          <w:rFonts w:ascii="Palatino Linotype" w:hAnsi="Palatino Linotype" w:cs="Arial"/>
          <w:sz w:val="22"/>
          <w:szCs w:val="22"/>
        </w:rPr>
        <w:t>Community Character Element</w:t>
      </w:r>
      <w:r w:rsidR="007F32A4" w:rsidRPr="000C37A6">
        <w:rPr>
          <w:rFonts w:ascii="Palatino Linotype" w:hAnsi="Palatino Linotype" w:cs="Arial"/>
          <w:sz w:val="22"/>
          <w:szCs w:val="22"/>
        </w:rPr>
        <w:t xml:space="preserve"> of the General Plan and </w:t>
      </w:r>
      <w:r w:rsidRPr="000C37A6">
        <w:rPr>
          <w:rFonts w:ascii="Palatino Linotype" w:hAnsi="Palatino Linotype" w:cs="Arial"/>
          <w:sz w:val="22"/>
          <w:szCs w:val="22"/>
        </w:rPr>
        <w:t>Chapter 18.106 of the Napa County</w:t>
      </w:r>
      <w:r w:rsidR="0020317A" w:rsidRPr="000C37A6">
        <w:rPr>
          <w:rFonts w:ascii="Palatino Linotype" w:hAnsi="Palatino Linotype" w:cs="Arial"/>
          <w:sz w:val="22"/>
          <w:szCs w:val="22"/>
        </w:rPr>
        <w:t xml:space="preserve"> Code</w:t>
      </w:r>
      <w:r w:rsidRPr="000C37A6">
        <w:rPr>
          <w:rFonts w:ascii="Palatino Linotype" w:hAnsi="Palatino Linotype" w:cs="Arial"/>
          <w:sz w:val="22"/>
          <w:szCs w:val="22"/>
        </w:rPr>
        <w:t>) shall be placed underground or in an equivalent manner be made virtually invis</w:t>
      </w:r>
      <w:r w:rsidR="00713358" w:rsidRPr="000C37A6">
        <w:rPr>
          <w:rFonts w:ascii="Palatino Linotype" w:hAnsi="Palatino Linotype" w:cs="Arial"/>
          <w:sz w:val="22"/>
          <w:szCs w:val="22"/>
        </w:rPr>
        <w:t>ible from the subject roadway.</w:t>
      </w:r>
    </w:p>
    <w:p w:rsidR="00A421F8" w:rsidRPr="000C37A6" w:rsidRDefault="00A421F8" w:rsidP="00E30FB1">
      <w:pPr>
        <w:jc w:val="both"/>
        <w:rPr>
          <w:rFonts w:ascii="Palatino Linotype" w:hAnsi="Palatino Linotype" w:cs="Arial"/>
          <w:sz w:val="22"/>
          <w:szCs w:val="22"/>
        </w:rPr>
      </w:pPr>
    </w:p>
    <w:p w:rsidR="008F4093" w:rsidRPr="000C37A6" w:rsidRDefault="008F4093" w:rsidP="00697A92">
      <w:pPr>
        <w:pStyle w:val="ListParagraph"/>
        <w:numPr>
          <w:ilvl w:val="0"/>
          <w:numId w:val="8"/>
        </w:numPr>
        <w:tabs>
          <w:tab w:val="clear" w:pos="1440"/>
          <w:tab w:val="num" w:pos="720"/>
        </w:tabs>
        <w:ind w:hanging="1440"/>
        <w:jc w:val="both"/>
        <w:rPr>
          <w:rFonts w:ascii="Palatino Linotype" w:hAnsi="Palatino Linotype" w:cs="Arial"/>
          <w:b/>
          <w:bCs/>
          <w:sz w:val="22"/>
          <w:szCs w:val="22"/>
        </w:rPr>
      </w:pPr>
      <w:r w:rsidRPr="000C37A6">
        <w:rPr>
          <w:rFonts w:ascii="Palatino Linotype" w:hAnsi="Palatino Linotype" w:cs="Arial"/>
          <w:b/>
          <w:bCs/>
          <w:sz w:val="22"/>
          <w:szCs w:val="22"/>
        </w:rPr>
        <w:t>ARCHEOLOGICAL FINDI</w:t>
      </w:r>
      <w:r w:rsidR="00A2573F" w:rsidRPr="000C37A6">
        <w:rPr>
          <w:rFonts w:ascii="Palatino Linotype" w:hAnsi="Palatino Linotype" w:cs="Arial"/>
          <w:b/>
          <w:bCs/>
          <w:sz w:val="22"/>
          <w:szCs w:val="22"/>
        </w:rPr>
        <w:t>NG</w:t>
      </w:r>
    </w:p>
    <w:p w:rsidR="008F4093" w:rsidRPr="000C37A6" w:rsidRDefault="008F4093" w:rsidP="00E30FB1">
      <w:pPr>
        <w:ind w:left="720"/>
        <w:jc w:val="both"/>
        <w:rPr>
          <w:rFonts w:ascii="Palatino Linotype" w:hAnsi="Palatino Linotype" w:cs="Arial"/>
          <w:color w:val="000000"/>
          <w:sz w:val="22"/>
          <w:szCs w:val="22"/>
        </w:rPr>
      </w:pPr>
      <w:r w:rsidRPr="000C37A6">
        <w:rPr>
          <w:rFonts w:ascii="Palatino Linotype" w:hAnsi="Palatino Linotype" w:cs="Arial"/>
          <w:bCs/>
          <w:sz w:val="22"/>
          <w:szCs w:val="22"/>
        </w:rPr>
        <w:t>In the event that archeological artifacts or human remains are discovered during construction, work shall cease in a 50-foot radius surrounding the area of discovery. The permittee shall contact the Planning</w:t>
      </w:r>
      <w:r w:rsidR="009602A3" w:rsidRPr="000C37A6">
        <w:rPr>
          <w:rFonts w:ascii="Palatino Linotype" w:hAnsi="Palatino Linotype" w:cs="Arial"/>
          <w:bCs/>
          <w:sz w:val="22"/>
          <w:szCs w:val="22"/>
        </w:rPr>
        <w:t>, Building and Environmental Services</w:t>
      </w:r>
      <w:r w:rsidRPr="000C37A6">
        <w:rPr>
          <w:rFonts w:ascii="Palatino Linotype" w:hAnsi="Palatino Linotype" w:cs="Arial"/>
          <w:bCs/>
          <w:sz w:val="22"/>
          <w:szCs w:val="22"/>
        </w:rPr>
        <w:t xml:space="preserve"> Department </w:t>
      </w:r>
      <w:r w:rsidRPr="000C37A6">
        <w:rPr>
          <w:rFonts w:ascii="Palatino Linotype" w:hAnsi="Palatino Linotype" w:cs="Arial"/>
          <w:sz w:val="22"/>
          <w:szCs w:val="22"/>
        </w:rPr>
        <w:t>for further guidance, which will likely include the requirement for the permittee to hire a qualified professional to analyze the artifacts encountered and to determine if additional measures are required.</w:t>
      </w:r>
      <w:r w:rsidRPr="000C37A6">
        <w:rPr>
          <w:rFonts w:ascii="Palatino Linotype" w:hAnsi="Palatino Linotype" w:cs="Arial"/>
          <w:color w:val="000000"/>
          <w:sz w:val="22"/>
          <w:szCs w:val="22"/>
        </w:rPr>
        <w:t xml:space="preserve"> </w:t>
      </w:r>
    </w:p>
    <w:p w:rsidR="008F4093" w:rsidRPr="000C37A6" w:rsidRDefault="008F4093" w:rsidP="00DD19BE">
      <w:pPr>
        <w:ind w:left="360"/>
        <w:jc w:val="both"/>
        <w:rPr>
          <w:rFonts w:ascii="Palatino Linotype" w:hAnsi="Palatino Linotype" w:cs="Arial"/>
          <w:color w:val="000000"/>
          <w:sz w:val="22"/>
          <w:szCs w:val="22"/>
        </w:rPr>
      </w:pPr>
    </w:p>
    <w:p w:rsidR="008F4093" w:rsidRPr="000C37A6" w:rsidRDefault="008F4093" w:rsidP="00E30FB1">
      <w:pPr>
        <w:ind w:left="720"/>
        <w:jc w:val="both"/>
        <w:rPr>
          <w:rFonts w:ascii="Palatino Linotype" w:hAnsi="Palatino Linotype" w:cs="Arial"/>
          <w:color w:val="000000"/>
          <w:sz w:val="22"/>
          <w:szCs w:val="22"/>
        </w:rPr>
      </w:pPr>
      <w:r w:rsidRPr="000C37A6">
        <w:rPr>
          <w:rFonts w:ascii="Palatino Linotype" w:hAnsi="Palatino Linotype" w:cs="Arial"/>
          <w:color w:val="000000"/>
          <w:sz w:val="22"/>
          <w:szCs w:val="22"/>
        </w:rPr>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9D2EA8" w:rsidRPr="000C37A6" w:rsidRDefault="009D2EA8" w:rsidP="00A04F8D">
      <w:pPr>
        <w:jc w:val="both"/>
        <w:rPr>
          <w:rFonts w:ascii="Palatino Linotype" w:hAnsi="Palatino Linotype" w:cs="Arial"/>
          <w:sz w:val="22"/>
          <w:szCs w:val="22"/>
        </w:rPr>
      </w:pPr>
    </w:p>
    <w:p w:rsidR="00811318" w:rsidRPr="000C37A6" w:rsidRDefault="00A2573F" w:rsidP="00697A92">
      <w:pPr>
        <w:numPr>
          <w:ilvl w:val="0"/>
          <w:numId w:val="8"/>
        </w:numPr>
        <w:tabs>
          <w:tab w:val="left" w:pos="720"/>
        </w:tabs>
        <w:ind w:left="720"/>
        <w:jc w:val="both"/>
        <w:rPr>
          <w:rFonts w:ascii="Palatino Linotype" w:hAnsi="Palatino Linotype" w:cs="Arial"/>
          <w:b/>
          <w:bCs/>
          <w:sz w:val="22"/>
          <w:szCs w:val="22"/>
        </w:rPr>
      </w:pPr>
      <w:r w:rsidRPr="000C37A6">
        <w:rPr>
          <w:rFonts w:ascii="Palatino Linotype" w:hAnsi="Palatino Linotype" w:cs="Arial"/>
          <w:b/>
          <w:bCs/>
          <w:sz w:val="22"/>
          <w:szCs w:val="22"/>
        </w:rPr>
        <w:t>INDEMNIFICATION</w:t>
      </w:r>
    </w:p>
    <w:p w:rsidR="00811318" w:rsidRPr="000C37A6" w:rsidRDefault="009602A3" w:rsidP="009602A3">
      <w:pPr>
        <w:tabs>
          <w:tab w:val="num" w:pos="360"/>
        </w:tabs>
        <w:ind w:left="720"/>
        <w:jc w:val="both"/>
        <w:rPr>
          <w:rFonts w:ascii="Palatino Linotype" w:hAnsi="Palatino Linotype" w:cs="Arial"/>
          <w:sz w:val="22"/>
          <w:szCs w:val="22"/>
        </w:rPr>
      </w:pPr>
      <w:r w:rsidRPr="000C37A6">
        <w:rPr>
          <w:rFonts w:ascii="Palatino Linotype" w:hAnsi="Palatino Linotype" w:cs="Arial"/>
          <w:sz w:val="22"/>
          <w:szCs w:val="22"/>
        </w:rPr>
        <w:t xml:space="preserve">If an indemnification agreement has not already been signed and submitted, one </w:t>
      </w:r>
      <w:r w:rsidR="00811318" w:rsidRPr="000C37A6">
        <w:rPr>
          <w:rFonts w:ascii="Palatino Linotype" w:hAnsi="Palatino Linotype" w:cs="Arial"/>
          <w:sz w:val="22"/>
          <w:szCs w:val="22"/>
        </w:rPr>
        <w:t xml:space="preserve">shall be signed and returned to </w:t>
      </w:r>
      <w:r w:rsidR="00ED1D4F" w:rsidRPr="000C37A6">
        <w:rPr>
          <w:rFonts w:ascii="Palatino Linotype" w:hAnsi="Palatino Linotype" w:cs="Arial"/>
          <w:sz w:val="22"/>
          <w:szCs w:val="22"/>
        </w:rPr>
        <w:t xml:space="preserve">the </w:t>
      </w:r>
      <w:r w:rsidR="00811318" w:rsidRPr="000C37A6">
        <w:rPr>
          <w:rFonts w:ascii="Palatino Linotype" w:hAnsi="Palatino Linotype" w:cs="Arial"/>
          <w:sz w:val="22"/>
          <w:szCs w:val="22"/>
        </w:rPr>
        <w:t xml:space="preserve">County within twenty </w:t>
      </w:r>
      <w:r w:rsidRPr="000C37A6">
        <w:rPr>
          <w:rFonts w:ascii="Palatino Linotype" w:hAnsi="Palatino Linotype" w:cs="Arial"/>
          <w:sz w:val="22"/>
          <w:szCs w:val="22"/>
        </w:rPr>
        <w:t xml:space="preserve">(20) </w:t>
      </w:r>
      <w:r w:rsidR="00811318" w:rsidRPr="000C37A6">
        <w:rPr>
          <w:rFonts w:ascii="Palatino Linotype" w:hAnsi="Palatino Linotype" w:cs="Arial"/>
          <w:sz w:val="22"/>
          <w:szCs w:val="22"/>
        </w:rPr>
        <w:t xml:space="preserve">days of the granting of this </w:t>
      </w:r>
      <w:r w:rsidR="00811318" w:rsidRPr="000C37A6">
        <w:rPr>
          <w:rFonts w:ascii="Palatino Linotype" w:hAnsi="Palatino Linotype" w:cs="Arial"/>
          <w:sz w:val="22"/>
          <w:szCs w:val="22"/>
        </w:rPr>
        <w:lastRenderedPageBreak/>
        <w:t xml:space="preserve">approval </w:t>
      </w:r>
      <w:r w:rsidR="00ED1D4F" w:rsidRPr="000C37A6">
        <w:rPr>
          <w:rFonts w:ascii="Palatino Linotype" w:hAnsi="Palatino Linotype" w:cs="Arial"/>
          <w:sz w:val="22"/>
          <w:szCs w:val="22"/>
        </w:rPr>
        <w:t xml:space="preserve">using the </w:t>
      </w:r>
      <w:r w:rsidR="00CB7755" w:rsidRPr="000C37A6">
        <w:rPr>
          <w:rFonts w:ascii="Palatino Linotype" w:hAnsi="Palatino Linotype" w:cs="Arial"/>
          <w:sz w:val="22"/>
          <w:szCs w:val="22"/>
        </w:rPr>
        <w:t>Planning, Building</w:t>
      </w:r>
      <w:r w:rsidR="00ED1D4F" w:rsidRPr="000C37A6">
        <w:rPr>
          <w:rFonts w:ascii="Palatino Linotype" w:hAnsi="Palatino Linotype" w:cs="Arial"/>
          <w:sz w:val="22"/>
          <w:szCs w:val="22"/>
        </w:rPr>
        <w:t xml:space="preserve"> and Environmental Services Department’s standard form.</w:t>
      </w:r>
    </w:p>
    <w:p w:rsidR="009F5A65" w:rsidRPr="000C37A6" w:rsidRDefault="009F5A65" w:rsidP="00074A47">
      <w:pPr>
        <w:rPr>
          <w:rFonts w:ascii="Palatino Linotype" w:hAnsi="Palatino Linotype" w:cs="Arial"/>
          <w:sz w:val="22"/>
          <w:szCs w:val="22"/>
        </w:rPr>
      </w:pPr>
    </w:p>
    <w:p w:rsidR="00811318" w:rsidRPr="000C37A6" w:rsidRDefault="00A2573F" w:rsidP="00697A92">
      <w:pPr>
        <w:numPr>
          <w:ilvl w:val="0"/>
          <w:numId w:val="8"/>
        </w:numPr>
        <w:ind w:left="720"/>
        <w:jc w:val="both"/>
        <w:rPr>
          <w:rFonts w:ascii="Palatino Linotype" w:hAnsi="Palatino Linotype" w:cs="Arial"/>
          <w:b/>
          <w:bCs/>
          <w:sz w:val="22"/>
          <w:szCs w:val="22"/>
        </w:rPr>
      </w:pPr>
      <w:r w:rsidRPr="000C37A6">
        <w:rPr>
          <w:rFonts w:ascii="Palatino Linotype" w:hAnsi="Palatino Linotype" w:cs="Arial"/>
          <w:b/>
          <w:bCs/>
          <w:sz w:val="22"/>
          <w:szCs w:val="22"/>
        </w:rPr>
        <w:t>AFFORDABLE HOUSING MITIGATION</w:t>
      </w:r>
    </w:p>
    <w:p w:rsidR="00811318" w:rsidRPr="000C37A6" w:rsidRDefault="00811318" w:rsidP="00E30FB1">
      <w:pPr>
        <w:tabs>
          <w:tab w:val="num" w:pos="360"/>
        </w:tabs>
        <w:autoSpaceDE w:val="0"/>
        <w:autoSpaceDN w:val="0"/>
        <w:adjustRightInd w:val="0"/>
        <w:ind w:left="720"/>
        <w:jc w:val="both"/>
        <w:rPr>
          <w:rFonts w:ascii="Palatino Linotype" w:hAnsi="Palatino Linotype" w:cs="Arial"/>
          <w:sz w:val="22"/>
          <w:szCs w:val="22"/>
        </w:rPr>
      </w:pPr>
      <w:r w:rsidRPr="000C37A6">
        <w:rPr>
          <w:rFonts w:ascii="Palatino Linotype" w:hAnsi="Palatino Linotype" w:cs="Arial"/>
          <w:sz w:val="22"/>
          <w:szCs w:val="22"/>
        </w:rPr>
        <w:t xml:space="preserve">Prior to County issuance of a building permit, the applicant shall pay the Napa County Affordable Housing Mitigation Fee in accordance with the requirements of </w:t>
      </w:r>
      <w:r w:rsidR="009602A3" w:rsidRPr="000C37A6">
        <w:rPr>
          <w:rFonts w:ascii="Palatino Linotype" w:hAnsi="Palatino Linotype" w:cs="Arial"/>
          <w:sz w:val="22"/>
          <w:szCs w:val="22"/>
        </w:rPr>
        <w:t xml:space="preserve">Napa </w:t>
      </w:r>
      <w:r w:rsidRPr="000C37A6">
        <w:rPr>
          <w:rFonts w:ascii="Palatino Linotype" w:hAnsi="Palatino Linotype" w:cs="Arial"/>
          <w:sz w:val="22"/>
          <w:szCs w:val="22"/>
        </w:rPr>
        <w:t xml:space="preserve">County Code Chapter </w:t>
      </w:r>
      <w:r w:rsidR="00F03F8A" w:rsidRPr="000C37A6">
        <w:rPr>
          <w:rFonts w:ascii="Palatino Linotype" w:hAnsi="Palatino Linotype" w:cs="Arial"/>
          <w:sz w:val="22"/>
          <w:szCs w:val="22"/>
        </w:rPr>
        <w:t>18.107</w:t>
      </w:r>
      <w:r w:rsidRPr="000C37A6">
        <w:rPr>
          <w:rFonts w:ascii="Palatino Linotype" w:hAnsi="Palatino Linotype" w:cs="Arial"/>
          <w:sz w:val="22"/>
          <w:szCs w:val="22"/>
        </w:rPr>
        <w:t xml:space="preserve"> or as may be amended by the Board of Supervisors.</w:t>
      </w:r>
    </w:p>
    <w:p w:rsidR="00811318" w:rsidRPr="000C37A6" w:rsidRDefault="00811318" w:rsidP="007E03AE">
      <w:pPr>
        <w:jc w:val="both"/>
        <w:rPr>
          <w:rFonts w:ascii="Palatino Linotype" w:hAnsi="Palatino Linotype" w:cs="Arial"/>
          <w:b/>
          <w:bCs/>
          <w:sz w:val="22"/>
          <w:szCs w:val="22"/>
        </w:rPr>
      </w:pPr>
    </w:p>
    <w:p w:rsidR="00387CF0" w:rsidRPr="000C37A6" w:rsidRDefault="00387CF0" w:rsidP="00697A92">
      <w:pPr>
        <w:numPr>
          <w:ilvl w:val="0"/>
          <w:numId w:val="8"/>
        </w:numPr>
        <w:ind w:left="720"/>
        <w:jc w:val="both"/>
        <w:rPr>
          <w:rFonts w:ascii="Palatino Linotype" w:hAnsi="Palatino Linotype" w:cs="Arial"/>
          <w:b/>
          <w:bCs/>
          <w:sz w:val="22"/>
          <w:szCs w:val="22"/>
        </w:rPr>
      </w:pPr>
      <w:r w:rsidRPr="000C37A6">
        <w:rPr>
          <w:rFonts w:ascii="Palatino Linotype" w:hAnsi="Palatino Linotype" w:cs="Arial"/>
          <w:b/>
          <w:bCs/>
          <w:sz w:val="22"/>
          <w:szCs w:val="22"/>
        </w:rPr>
        <w:t>PREVIOUS CONDITIONS</w:t>
      </w:r>
    </w:p>
    <w:p w:rsidR="00387CF0" w:rsidRPr="000C37A6" w:rsidRDefault="00581484" w:rsidP="00387CF0">
      <w:pPr>
        <w:ind w:left="720"/>
        <w:jc w:val="both"/>
        <w:rPr>
          <w:rFonts w:ascii="Palatino Linotype" w:hAnsi="Palatino Linotype" w:cs="Arial"/>
          <w:bCs/>
          <w:sz w:val="22"/>
          <w:szCs w:val="22"/>
        </w:rPr>
      </w:pPr>
      <w:r w:rsidRPr="000C37A6">
        <w:rPr>
          <w:rFonts w:ascii="Palatino Linotype" w:hAnsi="Palatino Linotype" w:cs="Arial"/>
          <w:bCs/>
          <w:sz w:val="22"/>
          <w:szCs w:val="22"/>
        </w:rPr>
        <w:t>As applicable, t</w:t>
      </w:r>
      <w:r w:rsidR="00387CF0" w:rsidRPr="000C37A6">
        <w:rPr>
          <w:rFonts w:ascii="Palatino Linotype" w:hAnsi="Palatino Linotype" w:cs="Arial"/>
          <w:bCs/>
          <w:sz w:val="22"/>
          <w:szCs w:val="22"/>
        </w:rPr>
        <w:t>he permittee shall comply with any previous conditions of approval for the winery use except as they may be explicitly modified by this action. To the extent there is a conflict between previous conditions of approval and these conditions of approval, these conditions shall control</w:t>
      </w:r>
      <w:r w:rsidRPr="000C37A6">
        <w:rPr>
          <w:rFonts w:ascii="Palatino Linotype" w:hAnsi="Palatino Linotype" w:cs="Arial"/>
          <w:bCs/>
          <w:sz w:val="22"/>
          <w:szCs w:val="22"/>
        </w:rPr>
        <w:t>.</w:t>
      </w:r>
    </w:p>
    <w:p w:rsidR="00387CF0" w:rsidRPr="000C37A6" w:rsidRDefault="00387CF0" w:rsidP="00387CF0">
      <w:pPr>
        <w:ind w:left="720"/>
        <w:jc w:val="both"/>
        <w:rPr>
          <w:rFonts w:ascii="Palatino Linotype" w:hAnsi="Palatino Linotype" w:cs="Arial"/>
          <w:b/>
          <w:bCs/>
          <w:sz w:val="22"/>
          <w:szCs w:val="22"/>
        </w:rPr>
      </w:pPr>
    </w:p>
    <w:p w:rsidR="00811318" w:rsidRPr="000C37A6" w:rsidRDefault="00A2573F" w:rsidP="00697A92">
      <w:pPr>
        <w:numPr>
          <w:ilvl w:val="0"/>
          <w:numId w:val="8"/>
        </w:numPr>
        <w:ind w:left="720"/>
        <w:jc w:val="both"/>
        <w:rPr>
          <w:rFonts w:ascii="Palatino Linotype" w:hAnsi="Palatino Linotype" w:cs="Arial"/>
          <w:b/>
          <w:bCs/>
          <w:sz w:val="22"/>
          <w:szCs w:val="22"/>
        </w:rPr>
      </w:pPr>
      <w:r w:rsidRPr="000C37A6">
        <w:rPr>
          <w:rFonts w:ascii="Palatino Linotype" w:hAnsi="Palatino Linotype" w:cs="Arial"/>
          <w:b/>
          <w:bCs/>
          <w:sz w:val="22"/>
          <w:szCs w:val="22"/>
        </w:rPr>
        <w:t>MONITORING COSTS</w:t>
      </w:r>
    </w:p>
    <w:p w:rsidR="00811318" w:rsidRPr="000C37A6" w:rsidRDefault="00811318" w:rsidP="007E03AE">
      <w:pPr>
        <w:ind w:left="720"/>
        <w:jc w:val="both"/>
        <w:rPr>
          <w:rFonts w:ascii="Palatino Linotype" w:hAnsi="Palatino Linotype" w:cs="Arial"/>
          <w:sz w:val="22"/>
          <w:szCs w:val="22"/>
        </w:rPr>
      </w:pPr>
      <w:r w:rsidRPr="000C37A6">
        <w:rPr>
          <w:rFonts w:ascii="Palatino Linotype" w:hAnsi="Palatino Linotype" w:cs="Arial"/>
          <w:sz w:val="22"/>
          <w:szCs w:val="22"/>
        </w:rPr>
        <w:t xml:space="preserve">All staff costs associated with monitoring compliance with these conditions, previous permit conditions, and project revisions shall be borne by the permittee and/or property owner. Costs associated with conditions and mitigation measures that require monitoring, including investigation of complaints, other than those costs related to investigation of complaints of non-compliance that are determined to be unfounded, shall be charged. </w:t>
      </w:r>
      <w:r w:rsidR="006C28C4" w:rsidRPr="000C37A6">
        <w:rPr>
          <w:rFonts w:ascii="Palatino Linotype" w:hAnsi="Palatino Linotype" w:cs="Arial"/>
          <w:sz w:val="22"/>
          <w:szCs w:val="22"/>
        </w:rPr>
        <w:t xml:space="preserve">Costs shall be as established by resolution of the Board of Supervisors in accordance with the hourly consulting rate established at the time of the monitoring and shall include maintenance of </w:t>
      </w:r>
      <w:r w:rsidR="00B220C5" w:rsidRPr="000C37A6">
        <w:rPr>
          <w:rFonts w:ascii="Palatino Linotype" w:hAnsi="Palatino Linotype" w:cs="Arial"/>
          <w:sz w:val="22"/>
          <w:szCs w:val="22"/>
        </w:rPr>
        <w:t xml:space="preserve">a </w:t>
      </w:r>
      <w:r w:rsidR="006C28C4" w:rsidRPr="000C37A6">
        <w:rPr>
          <w:rFonts w:ascii="Palatino Linotype" w:hAnsi="Palatino Linotype" w:cs="Arial"/>
          <w:sz w:val="22"/>
          <w:szCs w:val="22"/>
        </w:rPr>
        <w:t>$500 deposit for construction compliance monitoring that shall be retained until grant of final occupancy. V</w:t>
      </w:r>
      <w:r w:rsidRPr="000C37A6">
        <w:rPr>
          <w:rFonts w:ascii="Palatino Linotype" w:hAnsi="Palatino Linotype" w:cs="Arial"/>
          <w:sz w:val="22"/>
          <w:szCs w:val="22"/>
        </w:rPr>
        <w:t>iolations of conditions of approval or mitigation measures caused by the permittee’s contractors, employees, and/or guests are the responsibility of the permittee.</w:t>
      </w:r>
    </w:p>
    <w:p w:rsidR="00811318" w:rsidRPr="000C37A6" w:rsidRDefault="00811318" w:rsidP="007E03AE">
      <w:pPr>
        <w:ind w:left="720"/>
        <w:jc w:val="both"/>
        <w:rPr>
          <w:rFonts w:ascii="Palatino Linotype" w:hAnsi="Palatino Linotype" w:cs="Arial"/>
          <w:sz w:val="22"/>
          <w:szCs w:val="22"/>
        </w:rPr>
      </w:pPr>
    </w:p>
    <w:p w:rsidR="00811318" w:rsidRPr="000C37A6" w:rsidRDefault="00811318" w:rsidP="007E03AE">
      <w:pPr>
        <w:ind w:left="720"/>
        <w:jc w:val="both"/>
        <w:rPr>
          <w:rFonts w:ascii="Palatino Linotype" w:hAnsi="Palatino Linotype" w:cs="Arial"/>
          <w:sz w:val="22"/>
          <w:szCs w:val="22"/>
        </w:rPr>
      </w:pPr>
      <w:r w:rsidRPr="000C37A6">
        <w:rPr>
          <w:rFonts w:ascii="Palatino Linotype" w:hAnsi="Palatino Linotype" w:cs="Arial"/>
          <w:sz w:val="22"/>
          <w:szCs w:val="22"/>
        </w:rPr>
        <w:t xml:space="preserve">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w:t>
      </w:r>
      <w:r w:rsidR="00581484" w:rsidRPr="000C37A6">
        <w:rPr>
          <w:rFonts w:ascii="Palatino Linotype" w:hAnsi="Palatino Linotype" w:cs="Arial"/>
          <w:sz w:val="22"/>
          <w:szCs w:val="22"/>
        </w:rPr>
        <w:t xml:space="preserve">Napa </w:t>
      </w:r>
      <w:r w:rsidRPr="000C37A6">
        <w:rPr>
          <w:rFonts w:ascii="Palatino Linotype" w:hAnsi="Palatino Linotype" w:cs="Arial"/>
          <w:sz w:val="22"/>
          <w:szCs w:val="22"/>
        </w:rPr>
        <w:t>County Code.</w:t>
      </w:r>
    </w:p>
    <w:p w:rsidR="00811318" w:rsidRPr="000C37A6" w:rsidRDefault="00811318" w:rsidP="00DD19BE">
      <w:pPr>
        <w:ind w:left="360" w:hanging="360"/>
        <w:jc w:val="both"/>
        <w:rPr>
          <w:rFonts w:ascii="Palatino Linotype" w:hAnsi="Palatino Linotype" w:cs="Arial"/>
          <w:sz w:val="22"/>
          <w:szCs w:val="22"/>
        </w:rPr>
      </w:pPr>
    </w:p>
    <w:p w:rsidR="00811318" w:rsidRPr="000C37A6" w:rsidRDefault="00A2573F" w:rsidP="00697A92">
      <w:pPr>
        <w:numPr>
          <w:ilvl w:val="0"/>
          <w:numId w:val="8"/>
        </w:numPr>
        <w:ind w:left="720"/>
        <w:jc w:val="both"/>
        <w:rPr>
          <w:rFonts w:ascii="Palatino Linotype" w:hAnsi="Palatino Linotype" w:cs="Arial"/>
          <w:b/>
          <w:bCs/>
          <w:sz w:val="22"/>
          <w:szCs w:val="22"/>
        </w:rPr>
      </w:pPr>
      <w:r w:rsidRPr="000C37A6">
        <w:rPr>
          <w:rFonts w:ascii="Palatino Linotype" w:hAnsi="Palatino Linotype" w:cs="Arial"/>
          <w:b/>
          <w:bCs/>
          <w:sz w:val="22"/>
          <w:szCs w:val="22"/>
        </w:rPr>
        <w:t>TEMPORARY AND FINAL OCCUPANCY</w:t>
      </w:r>
    </w:p>
    <w:p w:rsidR="00BE597C" w:rsidRPr="000C37A6" w:rsidRDefault="00811318" w:rsidP="007E03AE">
      <w:pPr>
        <w:tabs>
          <w:tab w:val="left" w:pos="360"/>
        </w:tabs>
        <w:ind w:left="720"/>
        <w:jc w:val="both"/>
        <w:rPr>
          <w:rFonts w:ascii="Palatino Linotype" w:hAnsi="Palatino Linotype" w:cs="Arial"/>
          <w:sz w:val="22"/>
          <w:szCs w:val="22"/>
        </w:rPr>
      </w:pPr>
      <w:r w:rsidRPr="000C37A6">
        <w:rPr>
          <w:rFonts w:ascii="Palatino Linotype" w:hAnsi="Palatino Linotype" w:cs="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w:t>
      </w:r>
      <w:r w:rsidRPr="000C37A6">
        <w:rPr>
          <w:rFonts w:ascii="Palatino Linotype" w:hAnsi="Palatino Linotype" w:cs="Arial"/>
          <w:sz w:val="22"/>
          <w:szCs w:val="22"/>
        </w:rPr>
        <w:lastRenderedPageBreak/>
        <w:t xml:space="preserve">activities, prior to completion of all project improvements. </w:t>
      </w:r>
      <w:r w:rsidR="00F03F8A" w:rsidRPr="000C37A6">
        <w:rPr>
          <w:rFonts w:ascii="Palatino Linotype" w:hAnsi="Palatino Linotype" w:cs="Arial"/>
          <w:sz w:val="22"/>
          <w:szCs w:val="22"/>
        </w:rPr>
        <w:t xml:space="preserve">Marketing and/or Tours and Tastings are not typically authorized until grant of Final Occupancy, but exceptions where </w:t>
      </w:r>
      <w:r w:rsidR="007213D1" w:rsidRPr="000C37A6">
        <w:rPr>
          <w:rFonts w:ascii="Palatino Linotype" w:hAnsi="Palatino Linotype" w:cs="Arial"/>
          <w:sz w:val="22"/>
          <w:szCs w:val="22"/>
        </w:rPr>
        <w:t xml:space="preserve">extenuating circumstances </w:t>
      </w:r>
      <w:r w:rsidR="00F03F8A" w:rsidRPr="000C37A6">
        <w:rPr>
          <w:rFonts w:ascii="Palatino Linotype" w:hAnsi="Palatino Linotype" w:cs="Arial"/>
          <w:sz w:val="22"/>
          <w:szCs w:val="22"/>
        </w:rPr>
        <w:t xml:space="preserve">exists and are subject to review and approval by the County Building Official, County Fire Marshal, and the Director of Planning, Building and Environmental Services. </w:t>
      </w:r>
      <w:r w:rsidRPr="000C37A6">
        <w:rPr>
          <w:rFonts w:ascii="Palatino Linotype" w:hAnsi="Palatino Linotype" w:cs="Arial"/>
          <w:sz w:val="22"/>
          <w:szCs w:val="22"/>
        </w:rPr>
        <w:t xml:space="preserve">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0C37A6">
        <w:rPr>
          <w:rFonts w:ascii="Palatino Linotype" w:hAnsi="Palatino Linotype" w:cs="Arial"/>
          <w:i/>
          <w:sz w:val="22"/>
          <w:szCs w:val="22"/>
        </w:rPr>
        <w:t xml:space="preserve">№ </w:t>
      </w:r>
      <w:r w:rsidRPr="000C37A6">
        <w:rPr>
          <w:rFonts w:ascii="Palatino Linotype" w:hAnsi="Palatino Linotype" w:cs="Arial"/>
          <w:sz w:val="22"/>
          <w:szCs w:val="22"/>
        </w:rPr>
        <w:t>2010-48, “Temporary Certificates of Occupancy are generally not to be used to allow production of wine for more than one year.”</w:t>
      </w:r>
    </w:p>
    <w:p w:rsidR="00581484" w:rsidRPr="000C37A6" w:rsidRDefault="00581484" w:rsidP="00581484">
      <w:pPr>
        <w:tabs>
          <w:tab w:val="left" w:pos="360"/>
        </w:tabs>
        <w:jc w:val="both"/>
        <w:rPr>
          <w:rFonts w:ascii="Palatino Linotype" w:hAnsi="Palatino Linotype" w:cs="Arial"/>
          <w:sz w:val="22"/>
          <w:szCs w:val="22"/>
        </w:rPr>
      </w:pPr>
    </w:p>
    <w:p w:rsidR="0020452F" w:rsidRPr="000C37A6" w:rsidRDefault="0020452F" w:rsidP="0020452F">
      <w:pPr>
        <w:ind w:left="720"/>
        <w:jc w:val="both"/>
        <w:rPr>
          <w:rFonts w:ascii="Palatino Linotype" w:hAnsi="Palatino Linotype" w:cs="Arial"/>
          <w:b/>
          <w:i/>
          <w:sz w:val="22"/>
          <w:szCs w:val="22"/>
        </w:rPr>
      </w:pPr>
    </w:p>
    <w:sectPr w:rsidR="0020452F" w:rsidRPr="000C37A6" w:rsidSect="00AC7E7A">
      <w:footerReference w:type="default" r:id="rId9"/>
      <w:pgSz w:w="12240" w:h="15840" w:code="1"/>
      <w:pgMar w:top="1440" w:right="1440" w:bottom="1440" w:left="1440" w:header="720" w:footer="103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3B6" w:rsidRDefault="005443B6">
      <w:r>
        <w:separator/>
      </w:r>
    </w:p>
  </w:endnote>
  <w:endnote w:type="continuationSeparator" w:id="0">
    <w:p w:rsidR="005443B6" w:rsidRDefault="00544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3B6" w:rsidRPr="00E95EC6" w:rsidRDefault="005443B6" w:rsidP="007E03AE">
    <w:pPr>
      <w:pStyle w:val="Footer"/>
      <w:rPr>
        <w:rFonts w:ascii="Palatino Linotype" w:hAnsi="Palatino Linotype" w:cs="Arial"/>
        <w:sz w:val="20"/>
        <w:szCs w:val="20"/>
      </w:rPr>
    </w:pPr>
  </w:p>
  <w:p w:rsidR="005443B6" w:rsidRPr="00E95EC6" w:rsidRDefault="00E95EC6" w:rsidP="007E03AE">
    <w:pPr>
      <w:pStyle w:val="Footer"/>
      <w:rPr>
        <w:rFonts w:ascii="Palatino Linotype" w:hAnsi="Palatino Linotype" w:cs="Arial"/>
        <w:b/>
        <w:sz w:val="20"/>
        <w:szCs w:val="20"/>
      </w:rPr>
    </w:pPr>
    <w:r w:rsidRPr="00E95EC6">
      <w:rPr>
        <w:rFonts w:ascii="Palatino Linotype" w:hAnsi="Palatino Linotype" w:cs="Arial"/>
        <w:sz w:val="20"/>
        <w:szCs w:val="20"/>
      </w:rPr>
      <w:t xml:space="preserve">3730 Silverado </w:t>
    </w:r>
    <w:r w:rsidR="000C37A6" w:rsidRPr="00E95EC6">
      <w:rPr>
        <w:rFonts w:ascii="Palatino Linotype" w:hAnsi="Palatino Linotype" w:cs="Arial"/>
        <w:sz w:val="20"/>
        <w:szCs w:val="20"/>
      </w:rPr>
      <w:t>Trail Winery</w:t>
    </w:r>
    <w:r w:rsidRPr="00E95EC6">
      <w:rPr>
        <w:rFonts w:ascii="Palatino Linotype" w:hAnsi="Palatino Linotype" w:cs="Arial"/>
        <w:sz w:val="20"/>
        <w:szCs w:val="20"/>
      </w:rPr>
      <w:tab/>
    </w:r>
    <w:r w:rsidR="005443B6" w:rsidRPr="00E95EC6">
      <w:rPr>
        <w:rFonts w:ascii="Palatino Linotype" w:hAnsi="Palatino Linotype" w:cs="Arial"/>
        <w:sz w:val="20"/>
        <w:szCs w:val="20"/>
      </w:rPr>
      <w:tab/>
      <w:t xml:space="preserve">Page </w:t>
    </w:r>
    <w:r w:rsidR="009621A2" w:rsidRPr="00E95EC6">
      <w:rPr>
        <w:rFonts w:ascii="Palatino Linotype" w:hAnsi="Palatino Linotype" w:cs="Arial"/>
        <w:b/>
        <w:sz w:val="20"/>
        <w:szCs w:val="20"/>
      </w:rPr>
      <w:fldChar w:fldCharType="begin"/>
    </w:r>
    <w:r w:rsidR="005443B6" w:rsidRPr="00E95EC6">
      <w:rPr>
        <w:rFonts w:ascii="Palatino Linotype" w:hAnsi="Palatino Linotype" w:cs="Arial"/>
        <w:b/>
        <w:sz w:val="20"/>
        <w:szCs w:val="20"/>
      </w:rPr>
      <w:instrText xml:space="preserve"> PAGE </w:instrText>
    </w:r>
    <w:r w:rsidR="009621A2" w:rsidRPr="00E95EC6">
      <w:rPr>
        <w:rFonts w:ascii="Palatino Linotype" w:hAnsi="Palatino Linotype" w:cs="Arial"/>
        <w:b/>
        <w:sz w:val="20"/>
        <w:szCs w:val="20"/>
      </w:rPr>
      <w:fldChar w:fldCharType="separate"/>
    </w:r>
    <w:r w:rsidR="007831DB">
      <w:rPr>
        <w:rFonts w:ascii="Palatino Linotype" w:hAnsi="Palatino Linotype" w:cs="Arial"/>
        <w:b/>
        <w:noProof/>
        <w:sz w:val="20"/>
        <w:szCs w:val="20"/>
      </w:rPr>
      <w:t>1</w:t>
    </w:r>
    <w:r w:rsidR="009621A2" w:rsidRPr="00E95EC6">
      <w:rPr>
        <w:rFonts w:ascii="Palatino Linotype" w:hAnsi="Palatino Linotype" w:cs="Arial"/>
        <w:b/>
        <w:sz w:val="20"/>
        <w:szCs w:val="20"/>
      </w:rPr>
      <w:fldChar w:fldCharType="end"/>
    </w:r>
    <w:r w:rsidR="005443B6" w:rsidRPr="00E95EC6">
      <w:rPr>
        <w:rFonts w:ascii="Palatino Linotype" w:hAnsi="Palatino Linotype" w:cs="Arial"/>
        <w:sz w:val="20"/>
        <w:szCs w:val="20"/>
      </w:rPr>
      <w:t xml:space="preserve"> of </w:t>
    </w:r>
    <w:r w:rsidR="009621A2" w:rsidRPr="00E95EC6">
      <w:rPr>
        <w:rFonts w:ascii="Palatino Linotype" w:hAnsi="Palatino Linotype" w:cs="Arial"/>
        <w:b/>
        <w:sz w:val="20"/>
        <w:szCs w:val="20"/>
      </w:rPr>
      <w:fldChar w:fldCharType="begin"/>
    </w:r>
    <w:r w:rsidR="005443B6" w:rsidRPr="00E95EC6">
      <w:rPr>
        <w:rFonts w:ascii="Palatino Linotype" w:hAnsi="Palatino Linotype" w:cs="Arial"/>
        <w:b/>
        <w:sz w:val="20"/>
        <w:szCs w:val="20"/>
      </w:rPr>
      <w:instrText xml:space="preserve"> NUMPAGES  </w:instrText>
    </w:r>
    <w:r w:rsidR="009621A2" w:rsidRPr="00E95EC6">
      <w:rPr>
        <w:rFonts w:ascii="Palatino Linotype" w:hAnsi="Palatino Linotype" w:cs="Arial"/>
        <w:b/>
        <w:sz w:val="20"/>
        <w:szCs w:val="20"/>
      </w:rPr>
      <w:fldChar w:fldCharType="separate"/>
    </w:r>
    <w:r w:rsidR="007831DB">
      <w:rPr>
        <w:rFonts w:ascii="Palatino Linotype" w:hAnsi="Palatino Linotype" w:cs="Arial"/>
        <w:b/>
        <w:noProof/>
        <w:sz w:val="20"/>
        <w:szCs w:val="20"/>
      </w:rPr>
      <w:t>8</w:t>
    </w:r>
    <w:r w:rsidR="009621A2" w:rsidRPr="00E95EC6">
      <w:rPr>
        <w:rFonts w:ascii="Palatino Linotype" w:hAnsi="Palatino Linotype" w:cs="Arial"/>
        <w:b/>
        <w:sz w:val="20"/>
        <w:szCs w:val="20"/>
      </w:rPr>
      <w:fldChar w:fldCharType="end"/>
    </w:r>
  </w:p>
  <w:p w:rsidR="005443B6" w:rsidRPr="00E95EC6" w:rsidRDefault="00E95EC6" w:rsidP="007E03AE">
    <w:pPr>
      <w:pStyle w:val="Footer"/>
      <w:rPr>
        <w:rFonts w:ascii="Palatino Linotype" w:hAnsi="Palatino Linotype" w:cs="Arial"/>
        <w:sz w:val="20"/>
        <w:szCs w:val="20"/>
      </w:rPr>
    </w:pPr>
    <w:r w:rsidRPr="00E95EC6">
      <w:rPr>
        <w:rFonts w:ascii="Palatino Linotype" w:hAnsi="Palatino Linotype" w:cs="Arial"/>
        <w:sz w:val="20"/>
        <w:szCs w:val="20"/>
      </w:rPr>
      <w:t xml:space="preserve">Use Permit </w:t>
    </w:r>
    <w:r>
      <w:rPr>
        <w:rFonts w:ascii="Palatino Linotype" w:hAnsi="Palatino Linotype" w:cs="Arial"/>
        <w:sz w:val="20"/>
        <w:szCs w:val="20"/>
      </w:rPr>
      <w:t>#</w:t>
    </w:r>
    <w:r w:rsidR="005443B6" w:rsidRPr="00E95EC6">
      <w:rPr>
        <w:rFonts w:ascii="Palatino Linotype" w:hAnsi="Palatino Linotype" w:cs="Arial"/>
        <w:sz w:val="20"/>
        <w:szCs w:val="20"/>
      </w:rPr>
      <w:t>P13-00</w:t>
    </w:r>
    <w:r w:rsidRPr="00E95EC6">
      <w:rPr>
        <w:rFonts w:ascii="Palatino Linotype" w:hAnsi="Palatino Linotype" w:cs="Arial"/>
        <w:sz w:val="20"/>
        <w:szCs w:val="20"/>
      </w:rPr>
      <w:t>260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3B6" w:rsidRDefault="005443B6">
      <w:r>
        <w:separator/>
      </w:r>
    </w:p>
  </w:footnote>
  <w:footnote w:type="continuationSeparator" w:id="0">
    <w:p w:rsidR="005443B6" w:rsidRDefault="005443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16354"/>
    <w:multiLevelType w:val="multilevel"/>
    <w:tmpl w:val="38C8A0DA"/>
    <w:styleLink w:val="COAStyle"/>
    <w:lvl w:ilvl="0">
      <w:start w:val="1"/>
      <w:numFmt w:val="decimal"/>
      <w:lvlText w:val="%1."/>
      <w:lvlJc w:val="left"/>
      <w:pPr>
        <w:tabs>
          <w:tab w:val="num" w:pos="1440"/>
        </w:tabs>
        <w:ind w:left="1440" w:hanging="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AE0255"/>
    <w:multiLevelType w:val="hybridMultilevel"/>
    <w:tmpl w:val="2BF0FD42"/>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6038DB"/>
    <w:multiLevelType w:val="multilevel"/>
    <w:tmpl w:val="CF5A5054"/>
    <w:styleLink w:val="Style1"/>
    <w:lvl w:ilvl="0">
      <w:start w:val="1"/>
      <w:numFmt w:val="upperLetter"/>
      <w:lvlText w:val="%1."/>
      <w:lvlJc w:val="left"/>
      <w:pPr>
        <w:ind w:left="1080" w:hanging="360"/>
      </w:pPr>
    </w:lvl>
    <w:lvl w:ilvl="1">
      <w:start w:val="1"/>
      <w:numFmt w:val="decimal"/>
      <w:lvlText w:val="%2."/>
      <w:lvlJc w:val="left"/>
      <w:pPr>
        <w:ind w:left="1800" w:hanging="360"/>
      </w:pPr>
    </w:lvl>
    <w:lvl w:ilvl="2">
      <w:start w:val="1"/>
      <w:numFmt w:val="lowerLetter"/>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016472A"/>
    <w:multiLevelType w:val="hybridMultilevel"/>
    <w:tmpl w:val="D76AAE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A308BF"/>
    <w:multiLevelType w:val="multilevel"/>
    <w:tmpl w:val="2D0C77E2"/>
    <w:lvl w:ilvl="0">
      <w:start w:val="12"/>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9E04A77"/>
    <w:multiLevelType w:val="hybridMultilevel"/>
    <w:tmpl w:val="0B10BFA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03123A4"/>
    <w:multiLevelType w:val="multilevel"/>
    <w:tmpl w:val="38C8A0DA"/>
    <w:numStyleLink w:val="COAStyle"/>
  </w:abstractNum>
  <w:abstractNum w:abstractNumId="7">
    <w:nsid w:val="215B56BA"/>
    <w:multiLevelType w:val="hybridMultilevel"/>
    <w:tmpl w:val="B71AED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4E4A60"/>
    <w:multiLevelType w:val="hybridMultilevel"/>
    <w:tmpl w:val="2C726E5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E7D0C"/>
    <w:multiLevelType w:val="hybridMultilevel"/>
    <w:tmpl w:val="5E6CB9D6"/>
    <w:lvl w:ilvl="0" w:tplc="297277B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9B251A5"/>
    <w:multiLevelType w:val="hybridMultilevel"/>
    <w:tmpl w:val="DF2C311E"/>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9EC7682"/>
    <w:multiLevelType w:val="hybridMultilevel"/>
    <w:tmpl w:val="BECC1BDE"/>
    <w:lvl w:ilvl="0" w:tplc="71568C48">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D53250"/>
    <w:multiLevelType w:val="hybridMultilevel"/>
    <w:tmpl w:val="B752666C"/>
    <w:lvl w:ilvl="0" w:tplc="DBB8A7BC">
      <w:start w:val="1"/>
      <w:numFmt w:val="upp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C96C96"/>
    <w:multiLevelType w:val="hybridMultilevel"/>
    <w:tmpl w:val="8CC4AAD2"/>
    <w:lvl w:ilvl="0" w:tplc="E01AE0FC">
      <w:start w:val="1"/>
      <w:numFmt w:val="upp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076C05"/>
    <w:multiLevelType w:val="hybridMultilevel"/>
    <w:tmpl w:val="A7D419C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356F1283"/>
    <w:multiLevelType w:val="multilevel"/>
    <w:tmpl w:val="EB84CE1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381118F9"/>
    <w:multiLevelType w:val="hybridMultilevel"/>
    <w:tmpl w:val="5BCC2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A36B87"/>
    <w:multiLevelType w:val="hybridMultilevel"/>
    <w:tmpl w:val="AC665B0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446D88"/>
    <w:multiLevelType w:val="hybridMultilevel"/>
    <w:tmpl w:val="CAF84666"/>
    <w:lvl w:ilvl="0" w:tplc="04090015">
      <w:start w:val="4"/>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5B738C0"/>
    <w:multiLevelType w:val="multilevel"/>
    <w:tmpl w:val="7EDE8534"/>
    <w:lvl w:ilvl="0">
      <w:start w:val="5"/>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6631600"/>
    <w:multiLevelType w:val="hybridMultilevel"/>
    <w:tmpl w:val="6A5CE2BC"/>
    <w:lvl w:ilvl="0" w:tplc="E25A53C8">
      <w:start w:val="1"/>
      <w:numFmt w:val="decimal"/>
      <w:lvlText w:val="%1."/>
      <w:lvlJc w:val="left"/>
      <w:pPr>
        <w:tabs>
          <w:tab w:val="num" w:pos="1440"/>
        </w:tabs>
        <w:ind w:left="1440" w:hanging="360"/>
      </w:pPr>
      <w:rPr>
        <w:rFonts w:hint="default"/>
        <w:color w:val="80808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4B3D1636"/>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C202CFE"/>
    <w:multiLevelType w:val="hybridMultilevel"/>
    <w:tmpl w:val="87E28826"/>
    <w:lvl w:ilvl="0" w:tplc="0409000F">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C5654B8"/>
    <w:multiLevelType w:val="hybridMultilevel"/>
    <w:tmpl w:val="B770DB2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4DBF5E4C"/>
    <w:multiLevelType w:val="hybridMultilevel"/>
    <w:tmpl w:val="8710E85E"/>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E001F2D"/>
    <w:multiLevelType w:val="multilevel"/>
    <w:tmpl w:val="EA009984"/>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4F11114B"/>
    <w:multiLevelType w:val="multilevel"/>
    <w:tmpl w:val="E880FC4A"/>
    <w:lvl w:ilvl="0">
      <w:start w:val="12"/>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55BA7F07"/>
    <w:multiLevelType w:val="hybridMultilevel"/>
    <w:tmpl w:val="86ACF21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64321002"/>
    <w:multiLevelType w:val="hybridMultilevel"/>
    <w:tmpl w:val="82044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AD4883"/>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B765CD9"/>
    <w:multiLevelType w:val="hybridMultilevel"/>
    <w:tmpl w:val="8A86E1BA"/>
    <w:lvl w:ilvl="0" w:tplc="0409000F">
      <w:start w:val="1"/>
      <w:numFmt w:val="decimal"/>
      <w:lvlText w:val="%1."/>
      <w:lvlJc w:val="left"/>
      <w:pPr>
        <w:ind w:left="144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B8511F8"/>
    <w:multiLevelType w:val="hybridMultilevel"/>
    <w:tmpl w:val="6AD6F8D6"/>
    <w:lvl w:ilvl="0" w:tplc="04090015">
      <w:start w:val="1"/>
      <w:numFmt w:val="upperLetter"/>
      <w:lvlText w:val="%1."/>
      <w:lvlJc w:val="left"/>
      <w:pPr>
        <w:ind w:left="720" w:hanging="360"/>
      </w:pPr>
    </w:lvl>
    <w:lvl w:ilvl="1" w:tplc="D9B2352E">
      <w:start w:val="1"/>
      <w:numFmt w:val="upperLetter"/>
      <w:lvlText w:val="%2."/>
      <w:lvlJc w:val="left"/>
      <w:pPr>
        <w:ind w:left="1440" w:hanging="360"/>
      </w:pPr>
      <w:rPr>
        <w:rFonts w:asciiTheme="minorHAnsi" w:eastAsia="Times New Roman" w:hAnsiTheme="minorHAnsi" w:cs="Arial"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021BC8"/>
    <w:multiLevelType w:val="multilevel"/>
    <w:tmpl w:val="5008CC16"/>
    <w:lvl w:ilvl="0">
      <w:start w:val="1"/>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s="Arial" w:hint="default"/>
        <w:b/>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6E9B7BDE"/>
    <w:multiLevelType w:val="multilevel"/>
    <w:tmpl w:val="38C8A0DA"/>
    <w:styleLink w:val="Style2"/>
    <w:lvl w:ilvl="0">
      <w:start w:val="1"/>
      <w:numFmt w:val="decimal"/>
      <w:lvlText w:val="%1."/>
      <w:lvlJc w:val="left"/>
      <w:pPr>
        <w:tabs>
          <w:tab w:val="num" w:pos="1440"/>
        </w:tabs>
        <w:ind w:left="720" w:hanging="720"/>
      </w:pPr>
      <w:rPr>
        <w:rFonts w:asciiTheme="minorHAnsi" w:hAnsiTheme="minorHAnsi" w:hint="default"/>
        <w:b w:val="0"/>
        <w:i w:val="0"/>
        <w:color w:val="auto"/>
        <w:sz w:val="22"/>
        <w:szCs w:val="24"/>
        <w:u w:val="none"/>
      </w:rPr>
    </w:lvl>
    <w:lvl w:ilvl="1">
      <w:start w:val="1"/>
      <w:numFmt w:val="upperLetter"/>
      <w:lvlText w:val="%2."/>
      <w:lvlJc w:val="left"/>
      <w:pPr>
        <w:ind w:left="1080" w:hanging="360"/>
      </w:pPr>
      <w:rPr>
        <w:rFonts w:asciiTheme="minorHAnsi" w:hAnsiTheme="minorHAnsi"/>
        <w:sz w:val="22"/>
      </w:rPr>
    </w:lvl>
    <w:lvl w:ilvl="2">
      <w:start w:val="1"/>
      <w:numFmt w:val="decimal"/>
      <w:lvlText w:val="%3."/>
      <w:lvlJc w:val="right"/>
      <w:pPr>
        <w:ind w:left="1620" w:hanging="180"/>
      </w:pPr>
      <w:rPr>
        <w:rFonts w:asciiTheme="minorHAnsi" w:hAnsiTheme="minorHAnsi"/>
        <w:sz w:val="22"/>
      </w:rPr>
    </w:lvl>
    <w:lvl w:ilvl="3">
      <w:start w:val="1"/>
      <w:numFmt w:val="decimal"/>
      <w:lvlText w:val="%4."/>
      <w:lvlJc w:val="left"/>
      <w:pPr>
        <w:ind w:left="2520" w:hanging="360"/>
      </w:pPr>
      <w:rPr>
        <w:rFonts w:asciiTheme="minorHAnsi" w:hAnsiTheme="minorHAnsi"/>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5227BDA"/>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A1B3B57"/>
    <w:multiLevelType w:val="multilevel"/>
    <w:tmpl w:val="0409001D"/>
    <w:styleLink w:val="Style3"/>
    <w:lvl w:ilvl="0">
      <w:start w:val="1"/>
      <w:numFmt w:val="decimal"/>
      <w:lvlText w:val="%1)"/>
      <w:lvlJc w:val="left"/>
      <w:pPr>
        <w:ind w:left="360" w:hanging="360"/>
      </w:pPr>
      <w:rPr>
        <w:rFonts w:asciiTheme="minorHAnsi" w:hAnsiTheme="minorHAnsi"/>
        <w:sz w:val="22"/>
      </w:rPr>
    </w:lvl>
    <w:lvl w:ilvl="1">
      <w:start w:val="1"/>
      <w:numFmt w:val="upperLetter"/>
      <w:lvlText w:val="%2)"/>
      <w:lvlJc w:val="left"/>
      <w:pPr>
        <w:ind w:left="720" w:hanging="360"/>
      </w:pPr>
      <w:rPr>
        <w:rFonts w:asciiTheme="minorHAnsi" w:hAnsiTheme="minorHAnsi"/>
        <w:sz w:val="22"/>
      </w:rPr>
    </w:lvl>
    <w:lvl w:ilvl="2">
      <w:start w:val="1"/>
      <w:numFmt w:val="decimal"/>
      <w:lvlText w:val="%3)"/>
      <w:lvlJc w:val="left"/>
      <w:pPr>
        <w:ind w:left="1080" w:hanging="360"/>
      </w:pPr>
      <w:rPr>
        <w:rFonts w:asciiTheme="minorHAnsi" w:hAnsiTheme="minorHAnsi"/>
        <w:sz w:val="22"/>
      </w:rPr>
    </w:lvl>
    <w:lvl w:ilvl="3">
      <w:start w:val="1"/>
      <w:numFmt w:val="lowerLetter"/>
      <w:lvlText w:val="(%4)"/>
      <w:lvlJc w:val="left"/>
      <w:pPr>
        <w:ind w:left="1440" w:hanging="360"/>
      </w:pPr>
      <w:rPr>
        <w:rFonts w:asciiTheme="minorHAnsi" w:hAnsiTheme="minorHAnsi"/>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1"/>
  </w:num>
  <w:num w:numId="2">
    <w:abstractNumId w:val="2"/>
  </w:num>
  <w:num w:numId="3">
    <w:abstractNumId w:val="0"/>
  </w:num>
  <w:num w:numId="4">
    <w:abstractNumId w:val="34"/>
  </w:num>
  <w:num w:numId="5">
    <w:abstractNumId w:val="36"/>
  </w:num>
  <w:num w:numId="6">
    <w:abstractNumId w:val="33"/>
  </w:num>
  <w:num w:numId="7">
    <w:abstractNumId w:val="6"/>
  </w:num>
  <w:num w:numId="8">
    <w:abstractNumId w:val="19"/>
  </w:num>
  <w:num w:numId="9">
    <w:abstractNumId w:val="27"/>
  </w:num>
  <w:num w:numId="10">
    <w:abstractNumId w:val="15"/>
  </w:num>
  <w:num w:numId="11">
    <w:abstractNumId w:val="4"/>
  </w:num>
  <w:num w:numId="12">
    <w:abstractNumId w:val="26"/>
  </w:num>
  <w:num w:numId="13">
    <w:abstractNumId w:val="30"/>
  </w:num>
  <w:num w:numId="14">
    <w:abstractNumId w:val="22"/>
  </w:num>
  <w:num w:numId="15">
    <w:abstractNumId w:val="35"/>
  </w:num>
  <w:num w:numId="16">
    <w:abstractNumId w:val="3"/>
  </w:num>
  <w:num w:numId="17">
    <w:abstractNumId w:val="13"/>
  </w:num>
  <w:num w:numId="18">
    <w:abstractNumId w:val="5"/>
  </w:num>
  <w:num w:numId="19">
    <w:abstractNumId w:val="23"/>
  </w:num>
  <w:num w:numId="20">
    <w:abstractNumId w:val="25"/>
  </w:num>
  <w:num w:numId="21">
    <w:abstractNumId w:val="1"/>
  </w:num>
  <w:num w:numId="22">
    <w:abstractNumId w:val="10"/>
  </w:num>
  <w:num w:numId="23">
    <w:abstractNumId w:val="29"/>
  </w:num>
  <w:num w:numId="24">
    <w:abstractNumId w:val="14"/>
  </w:num>
  <w:num w:numId="25">
    <w:abstractNumId w:val="12"/>
  </w:num>
  <w:num w:numId="26">
    <w:abstractNumId w:val="28"/>
  </w:num>
  <w:num w:numId="27">
    <w:abstractNumId w:val="31"/>
  </w:num>
  <w:num w:numId="28">
    <w:abstractNumId w:val="24"/>
  </w:num>
  <w:num w:numId="29">
    <w:abstractNumId w:val="8"/>
  </w:num>
  <w:num w:numId="30">
    <w:abstractNumId w:val="7"/>
  </w:num>
  <w:num w:numId="31">
    <w:abstractNumId w:val="32"/>
  </w:num>
  <w:num w:numId="32">
    <w:abstractNumId w:val="9"/>
  </w:num>
  <w:num w:numId="33">
    <w:abstractNumId w:val="16"/>
  </w:num>
  <w:num w:numId="34">
    <w:abstractNumId w:val="20"/>
  </w:num>
  <w:num w:numId="35">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2"/>
  </w:compat>
  <w:rsids>
    <w:rsidRoot w:val="00142888"/>
    <w:rsid w:val="000056EF"/>
    <w:rsid w:val="00006350"/>
    <w:rsid w:val="000143B4"/>
    <w:rsid w:val="0002266B"/>
    <w:rsid w:val="00060296"/>
    <w:rsid w:val="00060496"/>
    <w:rsid w:val="000749EB"/>
    <w:rsid w:val="00074A47"/>
    <w:rsid w:val="000751A3"/>
    <w:rsid w:val="00092942"/>
    <w:rsid w:val="000940BB"/>
    <w:rsid w:val="000945AC"/>
    <w:rsid w:val="000A6F59"/>
    <w:rsid w:val="000A702B"/>
    <w:rsid w:val="000B468C"/>
    <w:rsid w:val="000C16AB"/>
    <w:rsid w:val="000C2EE4"/>
    <w:rsid w:val="000C34A0"/>
    <w:rsid w:val="000C37A6"/>
    <w:rsid w:val="000E305B"/>
    <w:rsid w:val="000E382C"/>
    <w:rsid w:val="000E63D9"/>
    <w:rsid w:val="000F3C5D"/>
    <w:rsid w:val="000F40B5"/>
    <w:rsid w:val="000F4DC7"/>
    <w:rsid w:val="000F79B5"/>
    <w:rsid w:val="001028E7"/>
    <w:rsid w:val="00102E29"/>
    <w:rsid w:val="00111E48"/>
    <w:rsid w:val="0011342C"/>
    <w:rsid w:val="00114E0F"/>
    <w:rsid w:val="00116FDC"/>
    <w:rsid w:val="00117B82"/>
    <w:rsid w:val="00121CEE"/>
    <w:rsid w:val="001241AD"/>
    <w:rsid w:val="00136B8D"/>
    <w:rsid w:val="00142888"/>
    <w:rsid w:val="00147015"/>
    <w:rsid w:val="0017448E"/>
    <w:rsid w:val="00180F23"/>
    <w:rsid w:val="00190ED7"/>
    <w:rsid w:val="00194D28"/>
    <w:rsid w:val="001B2EAE"/>
    <w:rsid w:val="001C4140"/>
    <w:rsid w:val="001D1336"/>
    <w:rsid w:val="001D62B0"/>
    <w:rsid w:val="001E5EBA"/>
    <w:rsid w:val="0020317A"/>
    <w:rsid w:val="0020452F"/>
    <w:rsid w:val="00206273"/>
    <w:rsid w:val="002242A7"/>
    <w:rsid w:val="002274FE"/>
    <w:rsid w:val="0023062F"/>
    <w:rsid w:val="00237056"/>
    <w:rsid w:val="00237E8F"/>
    <w:rsid w:val="00241980"/>
    <w:rsid w:val="00244252"/>
    <w:rsid w:val="00247F7B"/>
    <w:rsid w:val="0025389D"/>
    <w:rsid w:val="0026648C"/>
    <w:rsid w:val="002719EF"/>
    <w:rsid w:val="00272696"/>
    <w:rsid w:val="002732FD"/>
    <w:rsid w:val="00280622"/>
    <w:rsid w:val="002806BE"/>
    <w:rsid w:val="00287145"/>
    <w:rsid w:val="00291101"/>
    <w:rsid w:val="002A173F"/>
    <w:rsid w:val="002A1E69"/>
    <w:rsid w:val="002A545E"/>
    <w:rsid w:val="002A62D9"/>
    <w:rsid w:val="002B261F"/>
    <w:rsid w:val="002B3999"/>
    <w:rsid w:val="002B5957"/>
    <w:rsid w:val="002B7624"/>
    <w:rsid w:val="002C38F0"/>
    <w:rsid w:val="002C489C"/>
    <w:rsid w:val="002C65A6"/>
    <w:rsid w:val="002C6A57"/>
    <w:rsid w:val="002D44F5"/>
    <w:rsid w:val="002D7031"/>
    <w:rsid w:val="002E3776"/>
    <w:rsid w:val="002E7D45"/>
    <w:rsid w:val="003126EB"/>
    <w:rsid w:val="003271AC"/>
    <w:rsid w:val="003330EB"/>
    <w:rsid w:val="003417FF"/>
    <w:rsid w:val="003462A2"/>
    <w:rsid w:val="00346F0E"/>
    <w:rsid w:val="0035527E"/>
    <w:rsid w:val="00361D67"/>
    <w:rsid w:val="00366F1A"/>
    <w:rsid w:val="00371EAF"/>
    <w:rsid w:val="00377F54"/>
    <w:rsid w:val="00381FAB"/>
    <w:rsid w:val="00387CF0"/>
    <w:rsid w:val="003A5989"/>
    <w:rsid w:val="003C4BA2"/>
    <w:rsid w:val="003C6B32"/>
    <w:rsid w:val="003D3EE1"/>
    <w:rsid w:val="004000F9"/>
    <w:rsid w:val="004118C4"/>
    <w:rsid w:val="00412F1D"/>
    <w:rsid w:val="00415863"/>
    <w:rsid w:val="00417225"/>
    <w:rsid w:val="0042213D"/>
    <w:rsid w:val="00426392"/>
    <w:rsid w:val="00430E07"/>
    <w:rsid w:val="004428D7"/>
    <w:rsid w:val="00446167"/>
    <w:rsid w:val="0044760C"/>
    <w:rsid w:val="00461A71"/>
    <w:rsid w:val="00465429"/>
    <w:rsid w:val="0049028D"/>
    <w:rsid w:val="00493E23"/>
    <w:rsid w:val="00493FF2"/>
    <w:rsid w:val="004A3145"/>
    <w:rsid w:val="004A314D"/>
    <w:rsid w:val="004A45CF"/>
    <w:rsid w:val="004A5059"/>
    <w:rsid w:val="004A6CD5"/>
    <w:rsid w:val="004B063E"/>
    <w:rsid w:val="004B32D0"/>
    <w:rsid w:val="004B339C"/>
    <w:rsid w:val="004B4132"/>
    <w:rsid w:val="004D1F68"/>
    <w:rsid w:val="004D2625"/>
    <w:rsid w:val="004D2DB9"/>
    <w:rsid w:val="004D3678"/>
    <w:rsid w:val="004D7361"/>
    <w:rsid w:val="004E2ECB"/>
    <w:rsid w:val="004E32DC"/>
    <w:rsid w:val="004E45ED"/>
    <w:rsid w:val="004E7BAC"/>
    <w:rsid w:val="004F25ED"/>
    <w:rsid w:val="004F6952"/>
    <w:rsid w:val="00500E70"/>
    <w:rsid w:val="0050319A"/>
    <w:rsid w:val="005032B4"/>
    <w:rsid w:val="0051515E"/>
    <w:rsid w:val="005227FB"/>
    <w:rsid w:val="00532EB8"/>
    <w:rsid w:val="00541F31"/>
    <w:rsid w:val="0054328E"/>
    <w:rsid w:val="005443B6"/>
    <w:rsid w:val="005568EA"/>
    <w:rsid w:val="0057021E"/>
    <w:rsid w:val="00576B75"/>
    <w:rsid w:val="005811EA"/>
    <w:rsid w:val="00581484"/>
    <w:rsid w:val="00586171"/>
    <w:rsid w:val="00597621"/>
    <w:rsid w:val="005B0947"/>
    <w:rsid w:val="005C03B2"/>
    <w:rsid w:val="005C3E0A"/>
    <w:rsid w:val="005D04ED"/>
    <w:rsid w:val="005D1543"/>
    <w:rsid w:val="005E099F"/>
    <w:rsid w:val="005E1518"/>
    <w:rsid w:val="005E2534"/>
    <w:rsid w:val="005F1CD0"/>
    <w:rsid w:val="005F7782"/>
    <w:rsid w:val="00607873"/>
    <w:rsid w:val="00611440"/>
    <w:rsid w:val="006236C0"/>
    <w:rsid w:val="00626F83"/>
    <w:rsid w:val="00632999"/>
    <w:rsid w:val="006352FE"/>
    <w:rsid w:val="00636128"/>
    <w:rsid w:val="00641A64"/>
    <w:rsid w:val="006437DB"/>
    <w:rsid w:val="00643A94"/>
    <w:rsid w:val="006627C3"/>
    <w:rsid w:val="00663242"/>
    <w:rsid w:val="00664529"/>
    <w:rsid w:val="00664B0F"/>
    <w:rsid w:val="00666F1D"/>
    <w:rsid w:val="00680CD3"/>
    <w:rsid w:val="00682035"/>
    <w:rsid w:val="00682E06"/>
    <w:rsid w:val="00691186"/>
    <w:rsid w:val="0069296A"/>
    <w:rsid w:val="00697A92"/>
    <w:rsid w:val="006A2C21"/>
    <w:rsid w:val="006A37C6"/>
    <w:rsid w:val="006B08A1"/>
    <w:rsid w:val="006C28C4"/>
    <w:rsid w:val="006D12EF"/>
    <w:rsid w:val="006E75FA"/>
    <w:rsid w:val="006F07DE"/>
    <w:rsid w:val="006F749D"/>
    <w:rsid w:val="006F7826"/>
    <w:rsid w:val="00702FA1"/>
    <w:rsid w:val="00713358"/>
    <w:rsid w:val="00717841"/>
    <w:rsid w:val="00717B44"/>
    <w:rsid w:val="00717FA0"/>
    <w:rsid w:val="007213D1"/>
    <w:rsid w:val="007238EC"/>
    <w:rsid w:val="00723A75"/>
    <w:rsid w:val="00730F7B"/>
    <w:rsid w:val="00734207"/>
    <w:rsid w:val="00752B19"/>
    <w:rsid w:val="00754C12"/>
    <w:rsid w:val="00763144"/>
    <w:rsid w:val="00764FAD"/>
    <w:rsid w:val="00771108"/>
    <w:rsid w:val="00773D68"/>
    <w:rsid w:val="00774F31"/>
    <w:rsid w:val="00775E89"/>
    <w:rsid w:val="007831DB"/>
    <w:rsid w:val="00784D1C"/>
    <w:rsid w:val="00795F53"/>
    <w:rsid w:val="00797B1E"/>
    <w:rsid w:val="007A1704"/>
    <w:rsid w:val="007B1BAC"/>
    <w:rsid w:val="007C2B06"/>
    <w:rsid w:val="007C571E"/>
    <w:rsid w:val="007C6AE6"/>
    <w:rsid w:val="007D17FA"/>
    <w:rsid w:val="007E03AE"/>
    <w:rsid w:val="007E2926"/>
    <w:rsid w:val="007E3AA6"/>
    <w:rsid w:val="007F32A4"/>
    <w:rsid w:val="00803213"/>
    <w:rsid w:val="008045D3"/>
    <w:rsid w:val="00805403"/>
    <w:rsid w:val="00811318"/>
    <w:rsid w:val="0082106D"/>
    <w:rsid w:val="00822829"/>
    <w:rsid w:val="008319AF"/>
    <w:rsid w:val="00842167"/>
    <w:rsid w:val="008434E0"/>
    <w:rsid w:val="00843DE4"/>
    <w:rsid w:val="00867325"/>
    <w:rsid w:val="00882185"/>
    <w:rsid w:val="00884CD2"/>
    <w:rsid w:val="008B178D"/>
    <w:rsid w:val="008B5CD1"/>
    <w:rsid w:val="008C2AD3"/>
    <w:rsid w:val="008C45F8"/>
    <w:rsid w:val="008C723F"/>
    <w:rsid w:val="008D1E33"/>
    <w:rsid w:val="008E57D6"/>
    <w:rsid w:val="008E7B33"/>
    <w:rsid w:val="008F14F0"/>
    <w:rsid w:val="008F4093"/>
    <w:rsid w:val="008F5CCE"/>
    <w:rsid w:val="00900806"/>
    <w:rsid w:val="00902C74"/>
    <w:rsid w:val="00903835"/>
    <w:rsid w:val="009045D5"/>
    <w:rsid w:val="009267FB"/>
    <w:rsid w:val="00955451"/>
    <w:rsid w:val="00956743"/>
    <w:rsid w:val="009602A3"/>
    <w:rsid w:val="009621A2"/>
    <w:rsid w:val="0096773C"/>
    <w:rsid w:val="0097463E"/>
    <w:rsid w:val="00983F6C"/>
    <w:rsid w:val="00984696"/>
    <w:rsid w:val="00992535"/>
    <w:rsid w:val="009946BD"/>
    <w:rsid w:val="009973B5"/>
    <w:rsid w:val="009A2FE4"/>
    <w:rsid w:val="009A5C94"/>
    <w:rsid w:val="009B237F"/>
    <w:rsid w:val="009C4AAB"/>
    <w:rsid w:val="009C4DF1"/>
    <w:rsid w:val="009D2EA8"/>
    <w:rsid w:val="009D5F47"/>
    <w:rsid w:val="009D7CFD"/>
    <w:rsid w:val="009E0237"/>
    <w:rsid w:val="009F304A"/>
    <w:rsid w:val="009F5A65"/>
    <w:rsid w:val="00A0317D"/>
    <w:rsid w:val="00A04F8D"/>
    <w:rsid w:val="00A1112C"/>
    <w:rsid w:val="00A15654"/>
    <w:rsid w:val="00A2141F"/>
    <w:rsid w:val="00A2573F"/>
    <w:rsid w:val="00A25F76"/>
    <w:rsid w:val="00A3440A"/>
    <w:rsid w:val="00A421F8"/>
    <w:rsid w:val="00A50E39"/>
    <w:rsid w:val="00A66809"/>
    <w:rsid w:val="00A67BDD"/>
    <w:rsid w:val="00A70BF3"/>
    <w:rsid w:val="00A7452E"/>
    <w:rsid w:val="00A93320"/>
    <w:rsid w:val="00A97079"/>
    <w:rsid w:val="00AA015F"/>
    <w:rsid w:val="00AB73ED"/>
    <w:rsid w:val="00AC47DD"/>
    <w:rsid w:val="00AC7E7A"/>
    <w:rsid w:val="00AF2CDC"/>
    <w:rsid w:val="00B00FF2"/>
    <w:rsid w:val="00B130B1"/>
    <w:rsid w:val="00B220C5"/>
    <w:rsid w:val="00B361C4"/>
    <w:rsid w:val="00B427AA"/>
    <w:rsid w:val="00B44E37"/>
    <w:rsid w:val="00B45CED"/>
    <w:rsid w:val="00B61078"/>
    <w:rsid w:val="00B6495B"/>
    <w:rsid w:val="00B75ABB"/>
    <w:rsid w:val="00B87AD7"/>
    <w:rsid w:val="00BA5890"/>
    <w:rsid w:val="00BB5126"/>
    <w:rsid w:val="00BB6E38"/>
    <w:rsid w:val="00BD1C7C"/>
    <w:rsid w:val="00BD3A2C"/>
    <w:rsid w:val="00BE597C"/>
    <w:rsid w:val="00BF06DD"/>
    <w:rsid w:val="00BF11DB"/>
    <w:rsid w:val="00C0268D"/>
    <w:rsid w:val="00C03F6C"/>
    <w:rsid w:val="00C058D6"/>
    <w:rsid w:val="00C13072"/>
    <w:rsid w:val="00C27862"/>
    <w:rsid w:val="00C47EAA"/>
    <w:rsid w:val="00C5176B"/>
    <w:rsid w:val="00C5512F"/>
    <w:rsid w:val="00C56014"/>
    <w:rsid w:val="00C5680D"/>
    <w:rsid w:val="00C6055C"/>
    <w:rsid w:val="00C704A5"/>
    <w:rsid w:val="00C706B4"/>
    <w:rsid w:val="00CA4D7E"/>
    <w:rsid w:val="00CB4A40"/>
    <w:rsid w:val="00CB6885"/>
    <w:rsid w:val="00CB7755"/>
    <w:rsid w:val="00CB7CF6"/>
    <w:rsid w:val="00CC0C0B"/>
    <w:rsid w:val="00CC3777"/>
    <w:rsid w:val="00CC3D68"/>
    <w:rsid w:val="00CE1E48"/>
    <w:rsid w:val="00CE4417"/>
    <w:rsid w:val="00CE7D31"/>
    <w:rsid w:val="00CF084C"/>
    <w:rsid w:val="00D013F5"/>
    <w:rsid w:val="00D01481"/>
    <w:rsid w:val="00D0215A"/>
    <w:rsid w:val="00D2224A"/>
    <w:rsid w:val="00D23038"/>
    <w:rsid w:val="00D31B20"/>
    <w:rsid w:val="00D3703F"/>
    <w:rsid w:val="00D40C6F"/>
    <w:rsid w:val="00D41822"/>
    <w:rsid w:val="00D4293D"/>
    <w:rsid w:val="00D4485D"/>
    <w:rsid w:val="00D46837"/>
    <w:rsid w:val="00D53921"/>
    <w:rsid w:val="00D63564"/>
    <w:rsid w:val="00D65AB5"/>
    <w:rsid w:val="00D67562"/>
    <w:rsid w:val="00D71239"/>
    <w:rsid w:val="00D91449"/>
    <w:rsid w:val="00D933E1"/>
    <w:rsid w:val="00D96467"/>
    <w:rsid w:val="00D964AD"/>
    <w:rsid w:val="00D97799"/>
    <w:rsid w:val="00DA276C"/>
    <w:rsid w:val="00DB5A94"/>
    <w:rsid w:val="00DD073C"/>
    <w:rsid w:val="00DD19BE"/>
    <w:rsid w:val="00DD21D7"/>
    <w:rsid w:val="00DD6A99"/>
    <w:rsid w:val="00DE29E3"/>
    <w:rsid w:val="00DE4060"/>
    <w:rsid w:val="00E0034D"/>
    <w:rsid w:val="00E010AE"/>
    <w:rsid w:val="00E15E2C"/>
    <w:rsid w:val="00E17356"/>
    <w:rsid w:val="00E30FB1"/>
    <w:rsid w:val="00E333F8"/>
    <w:rsid w:val="00E41E56"/>
    <w:rsid w:val="00E442DD"/>
    <w:rsid w:val="00E46024"/>
    <w:rsid w:val="00E56AAC"/>
    <w:rsid w:val="00E622C6"/>
    <w:rsid w:val="00E65877"/>
    <w:rsid w:val="00E65B0B"/>
    <w:rsid w:val="00E67CC5"/>
    <w:rsid w:val="00E72E25"/>
    <w:rsid w:val="00E73CD2"/>
    <w:rsid w:val="00E91A61"/>
    <w:rsid w:val="00E94284"/>
    <w:rsid w:val="00E95EC6"/>
    <w:rsid w:val="00EA0792"/>
    <w:rsid w:val="00EA72FD"/>
    <w:rsid w:val="00EB166C"/>
    <w:rsid w:val="00EB1FB4"/>
    <w:rsid w:val="00EB3745"/>
    <w:rsid w:val="00EB6412"/>
    <w:rsid w:val="00EB7201"/>
    <w:rsid w:val="00EC545C"/>
    <w:rsid w:val="00ED1D4F"/>
    <w:rsid w:val="00EE260B"/>
    <w:rsid w:val="00EE562B"/>
    <w:rsid w:val="00EF2208"/>
    <w:rsid w:val="00EF7F5C"/>
    <w:rsid w:val="00F01889"/>
    <w:rsid w:val="00F03F8A"/>
    <w:rsid w:val="00F206F9"/>
    <w:rsid w:val="00F27471"/>
    <w:rsid w:val="00F34D1D"/>
    <w:rsid w:val="00F40757"/>
    <w:rsid w:val="00F5074D"/>
    <w:rsid w:val="00F5548E"/>
    <w:rsid w:val="00F63F50"/>
    <w:rsid w:val="00F73473"/>
    <w:rsid w:val="00F76189"/>
    <w:rsid w:val="00F92C14"/>
    <w:rsid w:val="00F94D99"/>
    <w:rsid w:val="00FA1857"/>
    <w:rsid w:val="00FA3DF6"/>
    <w:rsid w:val="00FB230F"/>
    <w:rsid w:val="00FB670A"/>
    <w:rsid w:val="00FC5CC0"/>
    <w:rsid w:val="00FC7021"/>
    <w:rsid w:val="00FD3D10"/>
    <w:rsid w:val="00FE11CF"/>
    <w:rsid w:val="00FE4B24"/>
    <w:rsid w:val="00FE7C27"/>
    <w:rsid w:val="00FE7E32"/>
    <w:rsid w:val="00FF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8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142888"/>
    <w:pPr>
      <w:ind w:left="1440" w:right="1440"/>
      <w:jc w:val="center"/>
    </w:pPr>
    <w:rPr>
      <w:b/>
    </w:rPr>
  </w:style>
  <w:style w:type="paragraph" w:styleId="Footer">
    <w:name w:val="footer"/>
    <w:basedOn w:val="Normal"/>
    <w:link w:val="FooterChar"/>
    <w:uiPriority w:val="99"/>
    <w:rsid w:val="00142888"/>
    <w:pPr>
      <w:tabs>
        <w:tab w:val="center" w:pos="4320"/>
        <w:tab w:val="right" w:pos="8640"/>
      </w:tabs>
    </w:pPr>
  </w:style>
  <w:style w:type="character" w:styleId="PageNumber">
    <w:name w:val="page number"/>
    <w:basedOn w:val="DefaultParagraphFont"/>
    <w:rsid w:val="00142888"/>
  </w:style>
  <w:style w:type="paragraph" w:styleId="BodyTextIndent">
    <w:name w:val="Body Text Indent"/>
    <w:basedOn w:val="Normal"/>
    <w:rsid w:val="00142888"/>
    <w:pPr>
      <w:spacing w:after="120"/>
      <w:ind w:left="360"/>
    </w:pPr>
  </w:style>
  <w:style w:type="character" w:styleId="Emphasis">
    <w:name w:val="Emphasis"/>
    <w:basedOn w:val="DefaultParagraphFont"/>
    <w:qFormat/>
    <w:rsid w:val="00142888"/>
    <w:rPr>
      <w:i/>
      <w:iCs/>
    </w:rPr>
  </w:style>
  <w:style w:type="paragraph" w:styleId="Header">
    <w:name w:val="header"/>
    <w:basedOn w:val="Normal"/>
    <w:rsid w:val="002D7031"/>
    <w:pPr>
      <w:tabs>
        <w:tab w:val="center" w:pos="4320"/>
        <w:tab w:val="right" w:pos="8640"/>
      </w:tabs>
    </w:pPr>
  </w:style>
  <w:style w:type="paragraph" w:styleId="BalloonText">
    <w:name w:val="Balloon Text"/>
    <w:basedOn w:val="Normal"/>
    <w:semiHidden/>
    <w:rsid w:val="00A25F76"/>
    <w:rPr>
      <w:rFonts w:ascii="Tahoma" w:hAnsi="Tahoma" w:cs="Tahoma"/>
      <w:sz w:val="16"/>
      <w:szCs w:val="16"/>
    </w:rPr>
  </w:style>
  <w:style w:type="paragraph" w:styleId="BodyText3">
    <w:name w:val="Body Text 3"/>
    <w:basedOn w:val="Normal"/>
    <w:link w:val="BodyText3Char"/>
    <w:rsid w:val="00BE597C"/>
    <w:pPr>
      <w:spacing w:after="120"/>
    </w:pPr>
    <w:rPr>
      <w:sz w:val="16"/>
      <w:szCs w:val="16"/>
    </w:rPr>
  </w:style>
  <w:style w:type="paragraph" w:styleId="Revision">
    <w:name w:val="Revision"/>
    <w:hidden/>
    <w:uiPriority w:val="99"/>
    <w:semiHidden/>
    <w:rsid w:val="000143B4"/>
    <w:rPr>
      <w:sz w:val="24"/>
      <w:szCs w:val="24"/>
    </w:rPr>
  </w:style>
  <w:style w:type="paragraph" w:styleId="ListParagraph">
    <w:name w:val="List Paragraph"/>
    <w:basedOn w:val="Normal"/>
    <w:uiPriority w:val="34"/>
    <w:qFormat/>
    <w:rsid w:val="00F40757"/>
    <w:pPr>
      <w:ind w:left="720"/>
    </w:pPr>
    <w:rPr>
      <w:sz w:val="20"/>
      <w:szCs w:val="20"/>
    </w:rPr>
  </w:style>
  <w:style w:type="character" w:customStyle="1" w:styleId="FooterChar">
    <w:name w:val="Footer Char"/>
    <w:basedOn w:val="DefaultParagraphFont"/>
    <w:link w:val="Footer"/>
    <w:uiPriority w:val="99"/>
    <w:rsid w:val="00DE4060"/>
    <w:rPr>
      <w:sz w:val="24"/>
      <w:szCs w:val="24"/>
    </w:rPr>
  </w:style>
  <w:style w:type="paragraph" w:customStyle="1" w:styleId="Default">
    <w:name w:val="Default"/>
    <w:rsid w:val="007E3AA6"/>
    <w:pPr>
      <w:autoSpaceDE w:val="0"/>
      <w:autoSpaceDN w:val="0"/>
      <w:adjustRightInd w:val="0"/>
    </w:pPr>
    <w:rPr>
      <w:rFonts w:ascii="Arial" w:hAnsi="Arial" w:cs="Arial"/>
      <w:color w:val="000000"/>
      <w:sz w:val="24"/>
      <w:szCs w:val="24"/>
    </w:rPr>
  </w:style>
  <w:style w:type="numbering" w:customStyle="1" w:styleId="Style1">
    <w:name w:val="Style1"/>
    <w:uiPriority w:val="99"/>
    <w:rsid w:val="00366F1A"/>
    <w:pPr>
      <w:numPr>
        <w:numId w:val="2"/>
      </w:numPr>
    </w:pPr>
  </w:style>
  <w:style w:type="numbering" w:customStyle="1" w:styleId="COAStyle">
    <w:name w:val="COA Style"/>
    <w:uiPriority w:val="99"/>
    <w:rsid w:val="00DD6A99"/>
    <w:pPr>
      <w:numPr>
        <w:numId w:val="3"/>
      </w:numPr>
    </w:pPr>
  </w:style>
  <w:style w:type="numbering" w:customStyle="1" w:styleId="Style2">
    <w:name w:val="Style2"/>
    <w:uiPriority w:val="99"/>
    <w:rsid w:val="00DD6A99"/>
    <w:pPr>
      <w:numPr>
        <w:numId w:val="4"/>
      </w:numPr>
    </w:pPr>
  </w:style>
  <w:style w:type="numbering" w:customStyle="1" w:styleId="Style3">
    <w:name w:val="Style3"/>
    <w:uiPriority w:val="99"/>
    <w:rsid w:val="0011342C"/>
    <w:pPr>
      <w:numPr>
        <w:numId w:val="5"/>
      </w:numPr>
    </w:pPr>
  </w:style>
  <w:style w:type="paragraph" w:styleId="NormalWeb">
    <w:name w:val="Normal (Web)"/>
    <w:basedOn w:val="Normal"/>
    <w:uiPriority w:val="99"/>
    <w:unhideWhenUsed/>
    <w:rsid w:val="00AB73ED"/>
    <w:pPr>
      <w:spacing w:before="100" w:beforeAutospacing="1" w:after="100" w:afterAutospacing="1"/>
    </w:pPr>
  </w:style>
  <w:style w:type="character" w:styleId="Strong">
    <w:name w:val="Strong"/>
    <w:basedOn w:val="DefaultParagraphFont"/>
    <w:uiPriority w:val="22"/>
    <w:qFormat/>
    <w:rsid w:val="00AB73ED"/>
    <w:rPr>
      <w:b/>
      <w:bCs/>
    </w:rPr>
  </w:style>
  <w:style w:type="character" w:customStyle="1" w:styleId="BodyText3Char">
    <w:name w:val="Body Text 3 Char"/>
    <w:basedOn w:val="DefaultParagraphFont"/>
    <w:link w:val="BodyText3"/>
    <w:rsid w:val="00D0215A"/>
    <w:rPr>
      <w:sz w:val="16"/>
      <w:szCs w:val="16"/>
    </w:rPr>
  </w:style>
  <w:style w:type="character" w:styleId="LineNumber">
    <w:name w:val="line number"/>
    <w:basedOn w:val="DefaultParagraphFont"/>
    <w:rsid w:val="00E010AE"/>
  </w:style>
  <w:style w:type="character" w:styleId="Hyperlink">
    <w:name w:val="Hyperlink"/>
    <w:basedOn w:val="DefaultParagraphFont"/>
    <w:rsid w:val="00237E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lockText">
    <w:name w:val="COAStyle"/>
    <w:pPr>
      <w:numPr>
        <w:numId w:val="3"/>
      </w:numPr>
    </w:pPr>
  </w:style>
  <w:style w:type="numbering" w:customStyle="1" w:styleId="Footer">
    <w:name w:val="Style1"/>
    <w:pPr>
      <w:numPr>
        <w:numId w:val="2"/>
      </w:numPr>
    </w:pPr>
  </w:style>
  <w:style w:type="numbering" w:customStyle="1" w:styleId="PageNumber">
    <w:name w:val="Style2"/>
    <w:pPr>
      <w:numPr>
        <w:numId w:val="4"/>
      </w:numPr>
    </w:pPr>
  </w:style>
  <w:style w:type="numbering" w:customStyle="1" w:styleId="BodyTextIndent">
    <w:name w:val="Style3"/>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606985">
      <w:bodyDiv w:val="1"/>
      <w:marLeft w:val="0"/>
      <w:marRight w:val="0"/>
      <w:marTop w:val="0"/>
      <w:marBottom w:val="0"/>
      <w:divBdr>
        <w:top w:val="none" w:sz="0" w:space="0" w:color="auto"/>
        <w:left w:val="none" w:sz="0" w:space="0" w:color="auto"/>
        <w:bottom w:val="none" w:sz="0" w:space="0" w:color="auto"/>
        <w:right w:val="none" w:sz="0" w:space="0" w:color="auto"/>
      </w:divBdr>
    </w:div>
    <w:div w:id="1459882227">
      <w:bodyDiv w:val="1"/>
      <w:marLeft w:val="0"/>
      <w:marRight w:val="0"/>
      <w:marTop w:val="0"/>
      <w:marBottom w:val="0"/>
      <w:divBdr>
        <w:top w:val="none" w:sz="0" w:space="0" w:color="auto"/>
        <w:left w:val="none" w:sz="0" w:space="0" w:color="auto"/>
        <w:bottom w:val="none" w:sz="0" w:space="0" w:color="auto"/>
        <w:right w:val="none" w:sz="0" w:space="0" w:color="auto"/>
      </w:divBdr>
    </w:div>
    <w:div w:id="173535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26929-F850-41A0-BC64-C28A54AB6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8</Pages>
  <Words>2704</Words>
  <Characters>14583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EXHIBIT B</vt:lpstr>
    </vt:vector>
  </TitlesOfParts>
  <Company>Napa County</Company>
  <LinksUpToDate>false</LinksUpToDate>
  <CharactersWithSpaces>17253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B</dc:title>
  <dc:creator>Napa County</dc:creator>
  <cp:lastModifiedBy>Sharma, Shaveta</cp:lastModifiedBy>
  <cp:revision>11</cp:revision>
  <cp:lastPrinted>2012-12-07T18:39:00Z</cp:lastPrinted>
  <dcterms:created xsi:type="dcterms:W3CDTF">2013-11-19T23:38:00Z</dcterms:created>
  <dcterms:modified xsi:type="dcterms:W3CDTF">2013-12-09T23:30:00Z</dcterms:modified>
</cp:coreProperties>
</file>