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EFC" w:rsidRPr="004B0DD9" w:rsidRDefault="00E85EFC" w:rsidP="00804352">
      <w:pPr>
        <w:spacing w:after="0" w:line="240" w:lineRule="auto"/>
        <w:ind w:left="576" w:right="576"/>
        <w:jc w:val="center"/>
        <w:rPr>
          <w:rFonts w:ascii="Times New Roman" w:hAnsi="Times New Roman" w:cs="Times New Roman"/>
          <w:b/>
          <w:sz w:val="24"/>
          <w:szCs w:val="24"/>
        </w:rPr>
      </w:pPr>
      <w:r w:rsidRPr="004B0DD9">
        <w:rPr>
          <w:rFonts w:ascii="Times New Roman" w:hAnsi="Times New Roman" w:cs="Times New Roman"/>
          <w:b/>
          <w:sz w:val="24"/>
          <w:szCs w:val="24"/>
        </w:rPr>
        <w:t>ORDINANCE NO. ________</w:t>
      </w:r>
    </w:p>
    <w:p w:rsidR="00804352" w:rsidRPr="004B0DD9" w:rsidRDefault="00804352" w:rsidP="00804352">
      <w:pPr>
        <w:spacing w:after="0" w:line="240" w:lineRule="auto"/>
        <w:ind w:left="576" w:right="576"/>
        <w:jc w:val="center"/>
        <w:rPr>
          <w:rFonts w:ascii="Times New Roman" w:hAnsi="Times New Roman" w:cs="Times New Roman"/>
          <w:sz w:val="24"/>
          <w:szCs w:val="24"/>
        </w:rPr>
      </w:pPr>
    </w:p>
    <w:p w:rsidR="00E85EFC" w:rsidRPr="004B0DD9" w:rsidRDefault="00E85EFC" w:rsidP="00350A7A">
      <w:pPr>
        <w:pStyle w:val="BlockText"/>
        <w:ind w:left="576" w:right="576"/>
        <w:jc w:val="center"/>
        <w:rPr>
          <w:sz w:val="24"/>
          <w:szCs w:val="24"/>
        </w:rPr>
      </w:pPr>
      <w:r w:rsidRPr="004B0DD9">
        <w:rPr>
          <w:sz w:val="24"/>
          <w:szCs w:val="24"/>
        </w:rPr>
        <w:t xml:space="preserve">AN ORDINANCE OF THE BOARD OF SUPERVISORS OF </w:t>
      </w:r>
      <w:r w:rsidR="00804352" w:rsidRPr="004B0DD9">
        <w:rPr>
          <w:sz w:val="24"/>
          <w:szCs w:val="24"/>
        </w:rPr>
        <w:t xml:space="preserve">NAPA </w:t>
      </w:r>
      <w:r w:rsidRPr="004B0DD9">
        <w:rPr>
          <w:sz w:val="24"/>
          <w:szCs w:val="24"/>
        </w:rPr>
        <w:t xml:space="preserve">COUNTY, STATE OF CALIFORNIA, AMENDING </w:t>
      </w:r>
      <w:r w:rsidR="00DE4297" w:rsidRPr="004B0DD9">
        <w:rPr>
          <w:sz w:val="24"/>
          <w:szCs w:val="24"/>
        </w:rPr>
        <w:t xml:space="preserve">CHAPTER </w:t>
      </w:r>
      <w:r w:rsidR="00F8132B" w:rsidRPr="004B0DD9">
        <w:rPr>
          <w:sz w:val="24"/>
          <w:szCs w:val="24"/>
        </w:rPr>
        <w:t xml:space="preserve">15.40 </w:t>
      </w:r>
      <w:r w:rsidR="00A56B58" w:rsidRPr="004B0DD9">
        <w:rPr>
          <w:sz w:val="24"/>
          <w:szCs w:val="24"/>
        </w:rPr>
        <w:t xml:space="preserve">AND SECTION 18.10.020 </w:t>
      </w:r>
      <w:r w:rsidR="00F8132B" w:rsidRPr="004B0DD9">
        <w:rPr>
          <w:sz w:val="24"/>
          <w:szCs w:val="24"/>
        </w:rPr>
        <w:t>RELATING TO MOBILEHOMES AND MOBILEHOME PARKS</w:t>
      </w:r>
    </w:p>
    <w:p w:rsidR="00E85EFC" w:rsidRPr="004B0DD9" w:rsidRDefault="00E85EFC" w:rsidP="00350A7A">
      <w:pPr>
        <w:pStyle w:val="BlockText"/>
        <w:ind w:left="576" w:right="576"/>
        <w:jc w:val="center"/>
        <w:rPr>
          <w:b w:val="0"/>
          <w:sz w:val="24"/>
          <w:szCs w:val="24"/>
        </w:rPr>
      </w:pPr>
    </w:p>
    <w:p w:rsidR="00F8132B" w:rsidRPr="004B0DD9" w:rsidRDefault="00E85EFC" w:rsidP="00804352">
      <w:pPr>
        <w:spacing w:after="0" w:line="480" w:lineRule="auto"/>
        <w:ind w:firstLine="720"/>
        <w:rPr>
          <w:rFonts w:ascii="Times New Roman" w:hAnsi="Times New Roman" w:cs="Times New Roman"/>
          <w:sz w:val="24"/>
          <w:szCs w:val="24"/>
        </w:rPr>
      </w:pPr>
      <w:r w:rsidRPr="004B0DD9">
        <w:rPr>
          <w:rFonts w:ascii="Times New Roman" w:hAnsi="Times New Roman" w:cs="Times New Roman"/>
          <w:b/>
          <w:bCs/>
          <w:sz w:val="24"/>
          <w:szCs w:val="24"/>
        </w:rPr>
        <w:t>WHEREAS,</w:t>
      </w:r>
      <w:r w:rsidRPr="004B0DD9">
        <w:rPr>
          <w:rFonts w:ascii="Times New Roman" w:hAnsi="Times New Roman" w:cs="Times New Roman"/>
          <w:sz w:val="24"/>
          <w:szCs w:val="24"/>
        </w:rPr>
        <w:t xml:space="preserve"> the </w:t>
      </w:r>
      <w:r w:rsidR="00F8132B" w:rsidRPr="004B0DD9">
        <w:rPr>
          <w:rFonts w:ascii="Times New Roman" w:hAnsi="Times New Roman" w:cs="Times New Roman"/>
          <w:sz w:val="24"/>
          <w:szCs w:val="24"/>
        </w:rPr>
        <w:t xml:space="preserve">Board of Supervisors desires to update the provisions of Chapter 15.40 relating to mobilehomes and mobilehome parks in order to comply with changes to State law which have been made over the years, and </w:t>
      </w:r>
      <w:r w:rsidR="005A6371" w:rsidRPr="004B0DD9">
        <w:rPr>
          <w:rFonts w:ascii="Times New Roman" w:hAnsi="Times New Roman" w:cs="Times New Roman"/>
          <w:sz w:val="24"/>
          <w:szCs w:val="24"/>
        </w:rPr>
        <w:t xml:space="preserve">which, </w:t>
      </w:r>
      <w:r w:rsidR="00F8132B" w:rsidRPr="004B0DD9">
        <w:rPr>
          <w:rFonts w:ascii="Times New Roman" w:hAnsi="Times New Roman" w:cs="Times New Roman"/>
          <w:sz w:val="24"/>
          <w:szCs w:val="24"/>
        </w:rPr>
        <w:t>in some cases</w:t>
      </w:r>
      <w:r w:rsidR="005A6371" w:rsidRPr="004B0DD9">
        <w:rPr>
          <w:rFonts w:ascii="Times New Roman" w:hAnsi="Times New Roman" w:cs="Times New Roman"/>
          <w:sz w:val="24"/>
          <w:szCs w:val="24"/>
        </w:rPr>
        <w:t>,</w:t>
      </w:r>
      <w:r w:rsidR="00F8132B" w:rsidRPr="004B0DD9">
        <w:rPr>
          <w:rFonts w:ascii="Times New Roman" w:hAnsi="Times New Roman" w:cs="Times New Roman"/>
          <w:sz w:val="24"/>
          <w:szCs w:val="24"/>
        </w:rPr>
        <w:t xml:space="preserve"> preempted existing County regulations contained in Chapter 15.40;</w:t>
      </w:r>
    </w:p>
    <w:p w:rsidR="00E85EFC" w:rsidRPr="004B0DD9" w:rsidRDefault="00E85EFC" w:rsidP="00804352">
      <w:pPr>
        <w:spacing w:after="0" w:line="480" w:lineRule="auto"/>
        <w:ind w:firstLine="720"/>
        <w:rPr>
          <w:rFonts w:ascii="Times New Roman" w:hAnsi="Times New Roman" w:cs="Times New Roman"/>
          <w:b/>
          <w:sz w:val="24"/>
          <w:szCs w:val="24"/>
        </w:rPr>
      </w:pPr>
      <w:r w:rsidRPr="004B0DD9">
        <w:rPr>
          <w:rFonts w:ascii="Times New Roman" w:hAnsi="Times New Roman" w:cs="Times New Roman"/>
          <w:b/>
          <w:sz w:val="24"/>
          <w:szCs w:val="24"/>
        </w:rPr>
        <w:t xml:space="preserve">NOW, THEREFORE, </w:t>
      </w:r>
      <w:r w:rsidRPr="004B0DD9">
        <w:rPr>
          <w:rFonts w:ascii="Times New Roman" w:hAnsi="Times New Roman" w:cs="Times New Roman"/>
          <w:sz w:val="24"/>
          <w:szCs w:val="24"/>
        </w:rPr>
        <w:t xml:space="preserve">the Board of Supervisors of </w:t>
      </w:r>
      <w:r w:rsidR="00804352" w:rsidRPr="004B0DD9">
        <w:rPr>
          <w:rFonts w:ascii="Times New Roman" w:hAnsi="Times New Roman" w:cs="Times New Roman"/>
          <w:sz w:val="24"/>
          <w:szCs w:val="24"/>
        </w:rPr>
        <w:t xml:space="preserve">Napa </w:t>
      </w:r>
      <w:r w:rsidRPr="004B0DD9">
        <w:rPr>
          <w:rFonts w:ascii="Times New Roman" w:hAnsi="Times New Roman" w:cs="Times New Roman"/>
          <w:sz w:val="24"/>
          <w:szCs w:val="24"/>
        </w:rPr>
        <w:t>County, State of California, ordains as follows:</w:t>
      </w:r>
      <w:r w:rsidRPr="004B0DD9">
        <w:rPr>
          <w:rFonts w:ascii="Times New Roman" w:hAnsi="Times New Roman" w:cs="Times New Roman"/>
          <w:b/>
          <w:sz w:val="24"/>
          <w:szCs w:val="24"/>
        </w:rPr>
        <w:t xml:space="preserve"> </w:t>
      </w:r>
    </w:p>
    <w:p w:rsidR="00E85EFC" w:rsidRPr="004B0DD9" w:rsidRDefault="00E85EFC" w:rsidP="00804352">
      <w:pPr>
        <w:spacing w:after="0" w:line="480" w:lineRule="auto"/>
        <w:ind w:firstLine="720"/>
        <w:rPr>
          <w:rFonts w:ascii="Times New Roman" w:hAnsi="Times New Roman" w:cs="Times New Roman"/>
          <w:sz w:val="24"/>
          <w:szCs w:val="24"/>
        </w:rPr>
      </w:pPr>
      <w:r w:rsidRPr="004B0DD9">
        <w:rPr>
          <w:rFonts w:ascii="Times New Roman" w:hAnsi="Times New Roman" w:cs="Times New Roman"/>
          <w:b/>
          <w:sz w:val="24"/>
          <w:szCs w:val="24"/>
          <w:u w:val="single"/>
        </w:rPr>
        <w:t>SECTION 1.</w:t>
      </w:r>
      <w:r w:rsidRPr="004B0DD9">
        <w:rPr>
          <w:rFonts w:ascii="Times New Roman" w:hAnsi="Times New Roman" w:cs="Times New Roman"/>
          <w:sz w:val="24"/>
          <w:szCs w:val="24"/>
        </w:rPr>
        <w:t xml:space="preserve">  </w:t>
      </w:r>
      <w:r w:rsidR="00931462" w:rsidRPr="004B0DD9">
        <w:rPr>
          <w:rFonts w:ascii="Times New Roman" w:hAnsi="Times New Roman" w:cs="Times New Roman"/>
          <w:sz w:val="24"/>
          <w:szCs w:val="24"/>
        </w:rPr>
        <w:t xml:space="preserve">Chapter </w:t>
      </w:r>
      <w:r w:rsidR="00A563A8" w:rsidRPr="004B0DD9">
        <w:rPr>
          <w:rFonts w:ascii="Times New Roman" w:hAnsi="Times New Roman" w:cs="Times New Roman"/>
          <w:sz w:val="24"/>
          <w:szCs w:val="24"/>
        </w:rPr>
        <w:t>15.40 (Mobilehomes) of Title 15 (Buildings And Construction</w:t>
      </w:r>
      <w:r w:rsidR="00853C53" w:rsidRPr="004B0DD9">
        <w:rPr>
          <w:rFonts w:ascii="Times New Roman" w:hAnsi="Times New Roman" w:cs="Times New Roman"/>
          <w:sz w:val="24"/>
          <w:szCs w:val="24"/>
        </w:rPr>
        <w:t>) of</w:t>
      </w:r>
      <w:r w:rsidRPr="004B0DD9">
        <w:rPr>
          <w:rFonts w:ascii="Times New Roman" w:hAnsi="Times New Roman" w:cs="Times New Roman"/>
          <w:sz w:val="24"/>
          <w:szCs w:val="24"/>
        </w:rPr>
        <w:t xml:space="preserve"> the Napa County Code is amended to read in full as follows</w:t>
      </w:r>
      <w:r w:rsidR="007F2368" w:rsidRPr="004B0DD9">
        <w:rPr>
          <w:rFonts w:ascii="Times New Roman" w:hAnsi="Times New Roman" w:cs="Times New Roman"/>
          <w:sz w:val="24"/>
          <w:szCs w:val="24"/>
        </w:rPr>
        <w:t>:</w:t>
      </w:r>
    </w:p>
    <w:p w:rsidR="00DE03A1" w:rsidRPr="004B0DD9" w:rsidRDefault="00DE03A1" w:rsidP="00DE03A1">
      <w:pPr>
        <w:spacing w:after="0" w:line="240" w:lineRule="auto"/>
        <w:jc w:val="center"/>
        <w:rPr>
          <w:rFonts w:ascii="Times New Roman" w:hAnsi="Times New Roman" w:cs="Times New Roman"/>
          <w:b/>
          <w:sz w:val="24"/>
          <w:szCs w:val="24"/>
        </w:rPr>
      </w:pPr>
    </w:p>
    <w:p w:rsidR="00DE03A1" w:rsidRPr="004B0DD9" w:rsidRDefault="00DE03A1" w:rsidP="00DE03A1">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 xml:space="preserve">Chapter 15.40 </w:t>
      </w:r>
    </w:p>
    <w:p w:rsidR="00DE03A1" w:rsidRPr="004B0DD9" w:rsidRDefault="00DE03A1" w:rsidP="00DE03A1">
      <w:pPr>
        <w:spacing w:after="0" w:line="240" w:lineRule="auto"/>
        <w:jc w:val="center"/>
        <w:rPr>
          <w:rFonts w:ascii="Times New Roman" w:hAnsi="Times New Roman" w:cs="Times New Roman"/>
          <w:b/>
          <w:sz w:val="24"/>
          <w:szCs w:val="24"/>
        </w:rPr>
      </w:pPr>
    </w:p>
    <w:p w:rsidR="00DE03A1" w:rsidRPr="004B0DD9" w:rsidRDefault="00DE03A1" w:rsidP="00DE03A1">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(Mobilehomes)</w:t>
      </w:r>
    </w:p>
    <w:p w:rsidR="00DE03A1" w:rsidRPr="004B0DD9" w:rsidRDefault="00DE03A1" w:rsidP="00DE03A1">
      <w:pPr>
        <w:spacing w:after="0" w:line="240" w:lineRule="auto"/>
        <w:jc w:val="center"/>
        <w:rPr>
          <w:rFonts w:ascii="Times New Roman" w:hAnsi="Times New Roman" w:cs="Times New Roman"/>
          <w:b/>
          <w:sz w:val="24"/>
          <w:szCs w:val="24"/>
        </w:rPr>
      </w:pPr>
    </w:p>
    <w:p w:rsidR="00DE03A1" w:rsidRPr="004B0DD9" w:rsidRDefault="00DE03A1" w:rsidP="00DE03A1">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 xml:space="preserve">Article I. Mobilehomes and Trailers </w:t>
      </w:r>
    </w:p>
    <w:p w:rsidR="00DE03A1" w:rsidRPr="004B0DD9" w:rsidRDefault="00DE03A1" w:rsidP="00DE03A1">
      <w:pPr>
        <w:spacing w:after="0" w:line="240" w:lineRule="auto"/>
        <w:jc w:val="center"/>
        <w:rPr>
          <w:rFonts w:ascii="Times New Roman" w:hAnsi="Times New Roman" w:cs="Times New Roman"/>
          <w:b/>
          <w:sz w:val="24"/>
          <w:szCs w:val="24"/>
        </w:rPr>
      </w:pP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15.40.010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Definitions.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15.40.0</w:t>
      </w:r>
      <w:r w:rsidR="001377EC" w:rsidRPr="004B0DD9">
        <w:rPr>
          <w:rFonts w:ascii="Times New Roman" w:hAnsi="Times New Roman" w:cs="Times New Roman"/>
          <w:b/>
          <w:sz w:val="24"/>
          <w:szCs w:val="24"/>
        </w:rPr>
        <w:t>2</w:t>
      </w:r>
      <w:r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Location restrictions—Dead storage or temporary use permit.</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15.40.03</w:t>
      </w:r>
      <w:r w:rsidR="001377EC"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Seasonal housing for farmworkers.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1377EC" w:rsidRPr="004B0DD9">
        <w:rPr>
          <w:rFonts w:ascii="Times New Roman" w:hAnsi="Times New Roman" w:cs="Times New Roman"/>
          <w:b/>
          <w:sz w:val="24"/>
          <w:szCs w:val="24"/>
        </w:rPr>
        <w:t>0</w:t>
      </w:r>
      <w:r w:rsidRPr="004B0DD9">
        <w:rPr>
          <w:rFonts w:ascii="Times New Roman" w:hAnsi="Times New Roman" w:cs="Times New Roman"/>
          <w:b/>
          <w:sz w:val="24"/>
          <w:szCs w:val="24"/>
        </w:rPr>
        <w:t>40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Enforcement authority.</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DE03A1">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Article II.  Mobilehome Parks</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1407DA" w:rsidRPr="004B0DD9">
        <w:rPr>
          <w:rFonts w:ascii="Times New Roman" w:hAnsi="Times New Roman" w:cs="Times New Roman"/>
          <w:b/>
          <w:sz w:val="24"/>
          <w:szCs w:val="24"/>
        </w:rPr>
        <w:t>0</w:t>
      </w:r>
      <w:r w:rsidRPr="004B0DD9">
        <w:rPr>
          <w:rFonts w:ascii="Times New Roman" w:hAnsi="Times New Roman" w:cs="Times New Roman"/>
          <w:b/>
          <w:sz w:val="24"/>
          <w:szCs w:val="24"/>
        </w:rPr>
        <w:t>50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Purpose of Article II provisions.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1407DA" w:rsidRPr="004B0DD9">
        <w:rPr>
          <w:rFonts w:ascii="Times New Roman" w:hAnsi="Times New Roman" w:cs="Times New Roman"/>
          <w:b/>
          <w:sz w:val="24"/>
          <w:szCs w:val="24"/>
        </w:rPr>
        <w:t>0</w:t>
      </w:r>
      <w:r w:rsidRPr="004B0DD9">
        <w:rPr>
          <w:rFonts w:ascii="Times New Roman" w:hAnsi="Times New Roman" w:cs="Times New Roman"/>
          <w:b/>
          <w:sz w:val="24"/>
          <w:szCs w:val="24"/>
        </w:rPr>
        <w:t>60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Statutory authority</w:t>
      </w:r>
      <w:r w:rsidR="001407DA" w:rsidRPr="004B0DD9">
        <w:rPr>
          <w:rFonts w:ascii="Times New Roman" w:hAnsi="Times New Roman" w:cs="Times New Roman"/>
          <w:b/>
          <w:sz w:val="24"/>
          <w:szCs w:val="24"/>
        </w:rPr>
        <w:t xml:space="preserve"> and incorporation by reference</w:t>
      </w:r>
      <w:r w:rsidRPr="004B0DD9">
        <w:rPr>
          <w:rFonts w:ascii="Times New Roman" w:hAnsi="Times New Roman" w:cs="Times New Roman"/>
          <w:b/>
          <w:sz w:val="24"/>
          <w:szCs w:val="24"/>
        </w:rPr>
        <w:t>.</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1407DA" w:rsidRPr="004B0DD9">
        <w:rPr>
          <w:rFonts w:ascii="Times New Roman" w:hAnsi="Times New Roman" w:cs="Times New Roman"/>
          <w:b/>
          <w:sz w:val="24"/>
          <w:szCs w:val="24"/>
        </w:rPr>
        <w:t>0</w:t>
      </w:r>
      <w:r w:rsidRPr="004B0DD9">
        <w:rPr>
          <w:rFonts w:ascii="Times New Roman" w:hAnsi="Times New Roman" w:cs="Times New Roman"/>
          <w:b/>
          <w:sz w:val="24"/>
          <w:szCs w:val="24"/>
        </w:rPr>
        <w:t>70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Application of provisions.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0</w:t>
      </w:r>
      <w:r w:rsidRPr="004B0DD9">
        <w:rPr>
          <w:rFonts w:ascii="Times New Roman" w:hAnsi="Times New Roman" w:cs="Times New Roman"/>
          <w:b/>
          <w:sz w:val="24"/>
          <w:szCs w:val="24"/>
        </w:rPr>
        <w:t>8</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Exempt area designated.</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0</w:t>
      </w:r>
      <w:r w:rsidRPr="004B0DD9">
        <w:rPr>
          <w:rFonts w:ascii="Times New Roman" w:hAnsi="Times New Roman" w:cs="Times New Roman"/>
          <w:b/>
          <w:sz w:val="24"/>
          <w:szCs w:val="24"/>
        </w:rPr>
        <w:t>9</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Inspection requirements—Fees.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Construction inspection and fees.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lastRenderedPageBreak/>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1</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Location restrictions.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2</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Minimum park area.</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3</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Density of development.</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4</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00612B6B" w:rsidRPr="004B0DD9">
        <w:rPr>
          <w:rFonts w:ascii="Times New Roman" w:hAnsi="Times New Roman" w:cs="Times New Roman"/>
          <w:b/>
          <w:sz w:val="24"/>
          <w:szCs w:val="24"/>
        </w:rPr>
        <w:t>Occupied area</w:t>
      </w:r>
      <w:r w:rsidRPr="004B0DD9">
        <w:rPr>
          <w:rFonts w:ascii="Times New Roman" w:hAnsi="Times New Roman" w:cs="Times New Roman"/>
          <w:b/>
          <w:sz w:val="24"/>
          <w:szCs w:val="24"/>
        </w:rPr>
        <w:t>.</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w:t>
      </w:r>
      <w:r w:rsidRPr="004B0DD9">
        <w:rPr>
          <w:rFonts w:ascii="Times New Roman" w:hAnsi="Times New Roman" w:cs="Times New Roman"/>
          <w:b/>
          <w:sz w:val="24"/>
          <w:szCs w:val="24"/>
        </w:rPr>
        <w:t>5</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00612B6B" w:rsidRPr="004B0DD9">
        <w:rPr>
          <w:rFonts w:ascii="Times New Roman" w:hAnsi="Times New Roman" w:cs="Times New Roman"/>
          <w:b/>
          <w:sz w:val="24"/>
          <w:szCs w:val="24"/>
        </w:rPr>
        <w:t>Unit separation and s</w:t>
      </w:r>
      <w:r w:rsidRPr="004B0DD9">
        <w:rPr>
          <w:rFonts w:ascii="Times New Roman" w:hAnsi="Times New Roman" w:cs="Times New Roman"/>
          <w:b/>
          <w:sz w:val="24"/>
          <w:szCs w:val="24"/>
        </w:rPr>
        <w:t>etbacks.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B37B7E" w:rsidRPr="004B0DD9">
        <w:rPr>
          <w:rFonts w:ascii="Times New Roman" w:hAnsi="Times New Roman" w:cs="Times New Roman"/>
          <w:b/>
          <w:sz w:val="24"/>
          <w:szCs w:val="24"/>
        </w:rPr>
        <w:t>16</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00B37B7E" w:rsidRPr="004B0DD9">
        <w:rPr>
          <w:rFonts w:ascii="Times New Roman" w:hAnsi="Times New Roman" w:cs="Times New Roman"/>
          <w:b/>
          <w:sz w:val="24"/>
          <w:szCs w:val="24"/>
        </w:rPr>
        <w:t>Roadways.</w:t>
      </w: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170</w:t>
      </w:r>
      <w:r w:rsidRPr="004B0DD9">
        <w:rPr>
          <w:rFonts w:ascii="Times New Roman" w:hAnsi="Times New Roman" w:cs="Times New Roman"/>
          <w:b/>
          <w:sz w:val="24"/>
          <w:szCs w:val="24"/>
        </w:rPr>
        <w:t xml:space="preserve"> Pedestrian circulation.</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18</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Access from internal private streets.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19</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Parking spaces.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20</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Boat and trailer storage.</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21</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Drainage facilities—Plan review.</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22</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Sewage disposal.</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612B6B" w:rsidRPr="004B0DD9">
        <w:rPr>
          <w:rFonts w:ascii="Times New Roman" w:hAnsi="Times New Roman" w:cs="Times New Roman"/>
          <w:b/>
          <w:sz w:val="24"/>
          <w:szCs w:val="24"/>
        </w:rPr>
        <w:t>2</w:t>
      </w:r>
      <w:r w:rsidRPr="004B0DD9">
        <w:rPr>
          <w:rFonts w:ascii="Times New Roman" w:hAnsi="Times New Roman" w:cs="Times New Roman"/>
          <w:b/>
          <w:sz w:val="24"/>
          <w:szCs w:val="24"/>
        </w:rPr>
        <w:t>3</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Water supply.</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5B77C0" w:rsidRPr="004B0DD9">
        <w:rPr>
          <w:rFonts w:ascii="Times New Roman" w:hAnsi="Times New Roman" w:cs="Times New Roman"/>
          <w:b/>
          <w:sz w:val="24"/>
          <w:szCs w:val="24"/>
        </w:rPr>
        <w:t>24</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Trash and garbage disposal.</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5B77C0" w:rsidRPr="004B0DD9">
        <w:rPr>
          <w:rFonts w:ascii="Times New Roman" w:hAnsi="Times New Roman" w:cs="Times New Roman"/>
          <w:b/>
          <w:sz w:val="24"/>
          <w:szCs w:val="24"/>
        </w:rPr>
        <w:t>25</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Fire protection.</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5B77C0" w:rsidRPr="004B0DD9">
        <w:rPr>
          <w:rFonts w:ascii="Times New Roman" w:hAnsi="Times New Roman" w:cs="Times New Roman"/>
          <w:b/>
          <w:sz w:val="24"/>
          <w:szCs w:val="24"/>
        </w:rPr>
        <w:t>26</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Fencing and enclosure.</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023C99" w:rsidRPr="004B0DD9">
        <w:rPr>
          <w:rFonts w:ascii="Times New Roman" w:hAnsi="Times New Roman" w:cs="Times New Roman"/>
          <w:b/>
          <w:sz w:val="24"/>
          <w:szCs w:val="24"/>
        </w:rPr>
        <w:t>27</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Sign requirements.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023C99" w:rsidRPr="004B0DD9">
        <w:rPr>
          <w:rFonts w:ascii="Times New Roman" w:hAnsi="Times New Roman" w:cs="Times New Roman"/>
          <w:b/>
          <w:sz w:val="24"/>
          <w:szCs w:val="24"/>
        </w:rPr>
        <w:t>28</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Mobilehomes—Registration requirements.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023C99" w:rsidRPr="004B0DD9">
        <w:rPr>
          <w:rFonts w:ascii="Times New Roman" w:hAnsi="Times New Roman" w:cs="Times New Roman"/>
          <w:b/>
          <w:sz w:val="24"/>
          <w:szCs w:val="24"/>
        </w:rPr>
        <w:t>29</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Park occupancy conditions.</w:t>
      </w:r>
    </w:p>
    <w:p w:rsidR="00DE03A1"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023C99" w:rsidRPr="004B0DD9">
        <w:rPr>
          <w:rFonts w:ascii="Times New Roman" w:hAnsi="Times New Roman" w:cs="Times New Roman"/>
          <w:b/>
          <w:sz w:val="24"/>
          <w:szCs w:val="24"/>
        </w:rPr>
        <w:t>30</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Retail sales prohibited—Exception.</w:t>
      </w:r>
    </w:p>
    <w:p w:rsidR="003B3DEE" w:rsidRPr="004B0DD9" w:rsidRDefault="00DE03A1"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w:t>
      </w:r>
      <w:r w:rsidR="00023C99" w:rsidRPr="004B0DD9">
        <w:rPr>
          <w:rFonts w:ascii="Times New Roman" w:hAnsi="Times New Roman" w:cs="Times New Roman"/>
          <w:b/>
          <w:sz w:val="24"/>
          <w:szCs w:val="24"/>
        </w:rPr>
        <w:t>31</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Variances.</w:t>
      </w:r>
    </w:p>
    <w:p w:rsidR="00023C99" w:rsidRPr="004B0DD9" w:rsidRDefault="00023C99" w:rsidP="00DE03A1">
      <w:pPr>
        <w:spacing w:after="0" w:line="240" w:lineRule="auto"/>
        <w:rPr>
          <w:rFonts w:ascii="Times New Roman" w:hAnsi="Times New Roman" w:cs="Times New Roman"/>
          <w:b/>
          <w:sz w:val="24"/>
          <w:szCs w:val="24"/>
        </w:rPr>
      </w:pPr>
      <w:r w:rsidRPr="004B0DD9">
        <w:rPr>
          <w:rFonts w:ascii="Times New Roman" w:hAnsi="Times New Roman" w:cs="Times New Roman"/>
          <w:b/>
          <w:sz w:val="24"/>
          <w:szCs w:val="24"/>
        </w:rPr>
        <w:t>15.40.32</w:t>
      </w:r>
      <w:r w:rsidR="00F535CF" w:rsidRPr="004B0DD9">
        <w:rPr>
          <w:rFonts w:ascii="Times New Roman" w:hAnsi="Times New Roman" w:cs="Times New Roman"/>
          <w:b/>
          <w:sz w:val="24"/>
          <w:szCs w:val="24"/>
        </w:rPr>
        <w:t>0</w:t>
      </w:r>
      <w:r w:rsidR="00F535CF" w:rsidRPr="004B0DD9">
        <w:rPr>
          <w:rFonts w:ascii="Times New Roman" w:hAnsi="Times New Roman" w:cs="Times New Roman"/>
          <w:b/>
          <w:sz w:val="24"/>
          <w:szCs w:val="24"/>
        </w:rPr>
        <w:tab/>
      </w:r>
      <w:r w:rsidRPr="004B0DD9">
        <w:rPr>
          <w:rFonts w:ascii="Times New Roman" w:hAnsi="Times New Roman" w:cs="Times New Roman"/>
          <w:b/>
          <w:sz w:val="24"/>
          <w:szCs w:val="24"/>
        </w:rPr>
        <w:t>Variations from standards.</w:t>
      </w:r>
    </w:p>
    <w:p w:rsidR="00DE03A1" w:rsidRPr="004B0DD9" w:rsidRDefault="00DE03A1" w:rsidP="00DE03A1">
      <w:pPr>
        <w:spacing w:after="0" w:line="240" w:lineRule="auto"/>
        <w:rPr>
          <w:rFonts w:ascii="Times New Roman" w:hAnsi="Times New Roman" w:cs="Times New Roman"/>
          <w:b/>
          <w:sz w:val="24"/>
          <w:szCs w:val="24"/>
        </w:rPr>
      </w:pPr>
    </w:p>
    <w:p w:rsidR="00F535CF" w:rsidRPr="004B0DD9" w:rsidRDefault="00F535CF" w:rsidP="00DE03A1">
      <w:pPr>
        <w:spacing w:after="0" w:line="240" w:lineRule="auto"/>
        <w:rPr>
          <w:rFonts w:ascii="Times New Roman" w:hAnsi="Times New Roman" w:cs="Times New Roman"/>
          <w:b/>
          <w:sz w:val="24"/>
          <w:szCs w:val="24"/>
        </w:rPr>
      </w:pPr>
    </w:p>
    <w:p w:rsidR="00DE03A1" w:rsidRPr="004B0DD9" w:rsidRDefault="00DE03A1" w:rsidP="00DE03A1">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Article I.  Mobilehomes and Trailers</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15.40.01</w:t>
      </w:r>
      <w:r w:rsidR="00F535CF" w:rsidRPr="004B0DD9">
        <w:t>0</w:t>
      </w:r>
      <w:r w:rsidR="00F535CF" w:rsidRPr="004B0DD9">
        <w:tab/>
      </w:r>
      <w:r w:rsidRPr="004B0DD9">
        <w:t>Definitions.</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For the purposes of this chapter, the following words and phrases are defined and shall be construed as hereinafter set out, unless it shall be apparent from the context that a different meaning is indicated. </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"Building department" means the building division of the planning, building and environmental services department of Napa County. </w:t>
      </w:r>
    </w:p>
    <w:p w:rsidR="00034DF6" w:rsidRPr="004B0DD9" w:rsidRDefault="00034DF6"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"CCR" means the California Code of Regulations.</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"Dead storage" means the maintaining of a mobilehome on any land where the mobilehome is not used for occupancy or business purposes. The connection of any utility or service connection, such as electrical, water, gas or sewage, to the mobilehome shall be prima facie evidence that the mobilehome is being used for habitation or business purposes. </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"Farm labor trailer" means any mobilehome or mobilehomes used for housing or shelter of persons on a seasonal basis which is located either (a) on the premises of a farm where such persons are bona fide employees of such farm, or (b) in a permitted farmworker center. </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"Health officer" means the </w:t>
      </w:r>
      <w:r w:rsidR="007845C8" w:rsidRPr="004B0DD9">
        <w:rPr>
          <w:rFonts w:ascii="Times New Roman" w:hAnsi="Times New Roman" w:cs="Times New Roman"/>
          <w:sz w:val="24"/>
          <w:szCs w:val="24"/>
        </w:rPr>
        <w:t xml:space="preserve">county </w:t>
      </w:r>
      <w:r w:rsidRPr="004B0DD9">
        <w:rPr>
          <w:rFonts w:ascii="Times New Roman" w:hAnsi="Times New Roman" w:cs="Times New Roman"/>
          <w:sz w:val="24"/>
          <w:szCs w:val="24"/>
        </w:rPr>
        <w:t xml:space="preserve">director of </w:t>
      </w:r>
      <w:r w:rsidR="00034DF6" w:rsidRPr="004B0DD9">
        <w:rPr>
          <w:rFonts w:ascii="Times New Roman" w:hAnsi="Times New Roman" w:cs="Times New Roman"/>
          <w:sz w:val="24"/>
          <w:szCs w:val="24"/>
        </w:rPr>
        <w:t>environmental health</w:t>
      </w:r>
      <w:r w:rsidRPr="004B0DD9">
        <w:rPr>
          <w:rFonts w:ascii="Times New Roman" w:hAnsi="Times New Roman" w:cs="Times New Roman"/>
          <w:sz w:val="24"/>
          <w:szCs w:val="24"/>
        </w:rPr>
        <w:t xml:space="preserve">. </w:t>
      </w:r>
    </w:p>
    <w:p w:rsidR="00034DF6" w:rsidRPr="004B0DD9" w:rsidRDefault="00034DF6"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"HSC" means the California Health and Safety Code.</w:t>
      </w:r>
    </w:p>
    <w:p w:rsidR="00DE03A1" w:rsidRPr="004B0DD9" w:rsidRDefault="00034DF6"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lastRenderedPageBreak/>
        <w:t>"Mobilehome" means a mobilehome as defined in HSC</w:t>
      </w:r>
      <w:r w:rsidR="002B2F9C" w:rsidRPr="004B0DD9">
        <w:rPr>
          <w:rFonts w:ascii="Times New Roman" w:hAnsi="Times New Roman" w:cs="Times New Roman"/>
          <w:sz w:val="24"/>
          <w:szCs w:val="24"/>
        </w:rPr>
        <w:t xml:space="preserve"> Section </w:t>
      </w:r>
      <w:r w:rsidRPr="004B0DD9">
        <w:rPr>
          <w:rFonts w:ascii="Times New Roman" w:hAnsi="Times New Roman" w:cs="Times New Roman"/>
          <w:sz w:val="24"/>
          <w:szCs w:val="24"/>
        </w:rPr>
        <w:t>18008, a manufactured home as defined in HSC</w:t>
      </w:r>
      <w:r w:rsidR="002B2F9C" w:rsidRPr="004B0DD9">
        <w:rPr>
          <w:rFonts w:ascii="Times New Roman" w:hAnsi="Times New Roman" w:cs="Times New Roman"/>
          <w:sz w:val="24"/>
          <w:szCs w:val="24"/>
        </w:rPr>
        <w:t xml:space="preserve"> Section </w:t>
      </w:r>
      <w:r w:rsidRPr="004B0DD9">
        <w:rPr>
          <w:rFonts w:ascii="Times New Roman" w:hAnsi="Times New Roman" w:cs="Times New Roman"/>
          <w:sz w:val="24"/>
          <w:szCs w:val="24"/>
        </w:rPr>
        <w:t>18007, a multiple family manufactured home as defined in HSC</w:t>
      </w:r>
      <w:r w:rsidR="002B2F9C" w:rsidRPr="004B0DD9">
        <w:rPr>
          <w:rFonts w:ascii="Times New Roman" w:hAnsi="Times New Roman" w:cs="Times New Roman"/>
          <w:sz w:val="24"/>
          <w:szCs w:val="24"/>
        </w:rPr>
        <w:t xml:space="preserve"> Section  </w:t>
      </w:r>
      <w:r w:rsidRPr="004B0DD9">
        <w:rPr>
          <w:rFonts w:ascii="Times New Roman" w:hAnsi="Times New Roman" w:cs="Times New Roman"/>
          <w:sz w:val="24"/>
          <w:szCs w:val="24"/>
        </w:rPr>
        <w:t>18008.7, and a recreational vehicle as defined in HSC</w:t>
      </w:r>
      <w:r w:rsidR="002B2F9C" w:rsidRPr="004B0DD9">
        <w:rPr>
          <w:rFonts w:ascii="Times New Roman" w:hAnsi="Times New Roman" w:cs="Times New Roman"/>
          <w:sz w:val="24"/>
          <w:szCs w:val="24"/>
        </w:rPr>
        <w:t xml:space="preserve"> Section </w:t>
      </w:r>
      <w:r w:rsidRPr="004B0DD9">
        <w:rPr>
          <w:rFonts w:ascii="Times New Roman" w:hAnsi="Times New Roman" w:cs="Times New Roman"/>
          <w:sz w:val="24"/>
          <w:szCs w:val="24"/>
        </w:rPr>
        <w:t>18010.</w:t>
      </w:r>
      <w:r w:rsidR="00DE03A1" w:rsidRPr="004B0DD9">
        <w:rPr>
          <w:rFonts w:ascii="Times New Roman" w:hAnsi="Times New Roman" w:cs="Times New Roman"/>
          <w:sz w:val="24"/>
          <w:szCs w:val="24"/>
        </w:rPr>
        <w:t xml:space="preserve"> </w:t>
      </w:r>
    </w:p>
    <w:p w:rsidR="00DE03A1" w:rsidRPr="004B0DD9" w:rsidRDefault="00034DF6"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"Mobilehome park" means any tract of land where two or more lots are rented or leased, held out for rent or lease, or were formerly held out for rent or lease and later converted to a subdivision, cooperative, condominium, or other form of resident ownership, to accommodate manufactured homes, mobilehomes, or recreational vehicles used for human habitation. </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"Planning commission" means the planning commission of the county of Napa.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15.40.0</w:t>
      </w:r>
      <w:r w:rsidR="00502F25" w:rsidRPr="004B0DD9">
        <w:t>2</w:t>
      </w:r>
      <w:r w:rsidR="00F535CF" w:rsidRPr="004B0DD9">
        <w:t>0</w:t>
      </w:r>
      <w:r w:rsidR="00F535CF" w:rsidRPr="004B0DD9">
        <w:tab/>
      </w:r>
      <w:r w:rsidRPr="004B0DD9">
        <w:t>Location restrictions—Dead storage or temporary use permit.</w:t>
      </w:r>
    </w:p>
    <w:p w:rsidR="00DE03A1" w:rsidRPr="004B0DD9" w:rsidRDefault="00DE03A1" w:rsidP="004910FF">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It is unlawful for any person, firm or corporation to keep any mobilehome on any land situated in the county other than in an approved mobilehome park, unless such mobilehome is in dead storage or a</w:t>
      </w:r>
      <w:r w:rsidR="00502F25" w:rsidRPr="004B0DD9">
        <w:rPr>
          <w:rFonts w:ascii="Times New Roman" w:hAnsi="Times New Roman" w:cs="Times New Roman"/>
          <w:sz w:val="24"/>
          <w:szCs w:val="24"/>
        </w:rPr>
        <w:t>n</w:t>
      </w:r>
      <w:r w:rsidRPr="004B0DD9">
        <w:rPr>
          <w:rFonts w:ascii="Times New Roman" w:hAnsi="Times New Roman" w:cs="Times New Roman"/>
          <w:sz w:val="24"/>
          <w:szCs w:val="24"/>
        </w:rPr>
        <w:t xml:space="preserve"> administrative permit has been issued therefore, pursuant to the provisions of Section 18.126.060 of this chapter. </w:t>
      </w:r>
    </w:p>
    <w:p w:rsidR="00DE03A1" w:rsidRPr="004B0DD9" w:rsidRDefault="00DE03A1" w:rsidP="004910FF">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A trailer or mobilehome in dead storage shall not be stored in any front or side yard setback required by this chapter, or any applicable county ordinance or state law, nor shall any such vehicle be parked upon any public or private street for a period in excess of forty-eight hours. When in dead storage, all trailers and similar vehicles shall meet the minimum requirements of the state, and no person shall remove any tire or wheel from a mobilehome, whether such or similar vehicle is used for occupancy, business or dead storage, except for the purpose of making temporary repairs, nor shall any foundation be placed under a mobilehome or similar vehicle.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15.40.03</w:t>
      </w:r>
      <w:r w:rsidR="00F535CF" w:rsidRPr="004B0DD9">
        <w:t>0</w:t>
      </w:r>
      <w:r w:rsidR="00F535CF" w:rsidRPr="004B0DD9">
        <w:tab/>
      </w:r>
      <w:r w:rsidRPr="004B0DD9">
        <w:t>Seasonal housing for farmworkers.</w:t>
      </w:r>
    </w:p>
    <w:p w:rsidR="00DE03A1" w:rsidRPr="004B0DD9" w:rsidRDefault="00DE03A1" w:rsidP="005638DA">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Except as provided in Section 18.104.295: </w:t>
      </w:r>
    </w:p>
    <w:p w:rsidR="00DE03A1" w:rsidRPr="004B0DD9" w:rsidRDefault="00DE03A1" w:rsidP="005638DA">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A permitted farm labor trailer may be occupied for not more than ninety consecutive days, and for not more than one hundred twenty days in any calendar year. </w:t>
      </w:r>
    </w:p>
    <w:p w:rsidR="00DE03A1" w:rsidRPr="004B0DD9" w:rsidRDefault="00DE03A1" w:rsidP="005638DA">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A temporary use permit for a farm labor trailer issued pursuant to this chapter that is "farmworker housing" as that term is defined by the Zoning Ordinance (Title 18 of this code) may be issued for up to a ten-year period and may be renewed pursuant to then-current requirements of this code.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D54E65" w:rsidRPr="004B0DD9">
        <w:t>0</w:t>
      </w:r>
      <w:r w:rsidRPr="004B0DD9">
        <w:t>4</w:t>
      </w:r>
      <w:r w:rsidR="00F535CF" w:rsidRPr="004B0DD9">
        <w:t>0</w:t>
      </w:r>
      <w:r w:rsidR="00F535CF" w:rsidRPr="004B0DD9">
        <w:tab/>
      </w:r>
      <w:r w:rsidRPr="004B0DD9">
        <w:t>Enforcement authority.</w:t>
      </w:r>
    </w:p>
    <w:p w:rsidR="00D54E65" w:rsidRPr="004B0DD9" w:rsidRDefault="00DE03A1" w:rsidP="007430F0">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planning commission, the building department and the health officer shall enforce the provisions of this chapter jointly and in such a manner and as expeditiously as possible to prevent duplicating each other's services. </w:t>
      </w:r>
    </w:p>
    <w:p w:rsidR="00D54E65" w:rsidRPr="004B0DD9" w:rsidRDefault="00D54E65" w:rsidP="007430F0">
      <w:pPr>
        <w:spacing w:after="0" w:line="240" w:lineRule="auto"/>
        <w:ind w:firstLine="720"/>
        <w:rPr>
          <w:rFonts w:ascii="Times New Roman" w:hAnsi="Times New Roman" w:cs="Times New Roman"/>
          <w:sz w:val="24"/>
          <w:szCs w:val="24"/>
        </w:rPr>
      </w:pPr>
    </w:p>
    <w:p w:rsidR="00DE03A1" w:rsidRPr="004B0DD9" w:rsidRDefault="00DE03A1" w:rsidP="007430F0">
      <w:pPr>
        <w:spacing w:after="0" w:line="240" w:lineRule="auto"/>
        <w:jc w:val="center"/>
        <w:rPr>
          <w:rFonts w:ascii="Times New Roman" w:hAnsi="Times New Roman" w:cs="Times New Roman"/>
          <w:b/>
          <w:sz w:val="24"/>
          <w:szCs w:val="24"/>
        </w:rPr>
      </w:pPr>
      <w:r w:rsidRPr="004B0DD9">
        <w:rPr>
          <w:rFonts w:ascii="Times New Roman" w:hAnsi="Times New Roman" w:cs="Times New Roman"/>
          <w:b/>
          <w:sz w:val="24"/>
          <w:szCs w:val="24"/>
        </w:rPr>
        <w:t>Article II. Mobilehome Parks</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306AD6" w:rsidRPr="004B0DD9">
        <w:t>0</w:t>
      </w:r>
      <w:r w:rsidRPr="004B0DD9">
        <w:t>5</w:t>
      </w:r>
      <w:r w:rsidR="00F535CF" w:rsidRPr="004B0DD9">
        <w:t>0</w:t>
      </w:r>
      <w:r w:rsidR="00F535CF" w:rsidRPr="004B0DD9">
        <w:tab/>
      </w:r>
      <w:r w:rsidRPr="004B0DD9">
        <w:t>Purpose of Article II provisions.</w:t>
      </w:r>
    </w:p>
    <w:p w:rsidR="00DE03A1" w:rsidRPr="004B0DD9" w:rsidRDefault="00DE03A1" w:rsidP="007430F0">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The purpose of Article II of this chapter is to provide for and promote the public health, safety, comfort, convenience and general welfare of the citizens of the county by prescribing certain rules, regulations and standards relative to the location, development and construction of mobilehome parks within the unincorporated portions of the county.</w:t>
      </w:r>
      <w:r w:rsidR="007430F0"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306AD6" w:rsidRPr="004B0DD9">
        <w:t>0</w:t>
      </w:r>
      <w:r w:rsidRPr="004B0DD9">
        <w:t>6</w:t>
      </w:r>
      <w:r w:rsidR="00F535CF" w:rsidRPr="004B0DD9">
        <w:t>0</w:t>
      </w:r>
      <w:r w:rsidR="00F535CF" w:rsidRPr="004B0DD9">
        <w:tab/>
      </w:r>
      <w:r w:rsidRPr="004B0DD9">
        <w:t>Statutory authority</w:t>
      </w:r>
      <w:r w:rsidR="00656CEB" w:rsidRPr="004B0DD9">
        <w:t xml:space="preserve"> and incorporation by reference</w:t>
      </w:r>
      <w:r w:rsidRPr="004B0DD9">
        <w:t>.</w:t>
      </w:r>
    </w:p>
    <w:p w:rsidR="00DE03A1" w:rsidRPr="004B0DD9" w:rsidRDefault="00656CEB"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requirements of this Article II shall include the provisions of the Mobile Home Park Act (Health and Safety Code </w:t>
      </w:r>
      <w:r w:rsidR="00306AD6" w:rsidRPr="004B0DD9">
        <w:rPr>
          <w:rFonts w:ascii="Times New Roman" w:hAnsi="Times New Roman" w:cs="Times New Roman"/>
          <w:sz w:val="24"/>
          <w:szCs w:val="24"/>
        </w:rPr>
        <w:t>Sections</w:t>
      </w:r>
      <w:r w:rsidRPr="004B0DD9">
        <w:rPr>
          <w:rFonts w:ascii="Times New Roman" w:hAnsi="Times New Roman" w:cs="Times New Roman"/>
          <w:sz w:val="24"/>
          <w:szCs w:val="24"/>
        </w:rPr>
        <w:t xml:space="preserve"> 18200 et seq.) and the applicable Mobile Home Parks Regulations adopted by the State Department of Housing and Community Development (Chapter 2 of Division 1 of Title 25 of the California Code of Regulations). The requirements of the Mobile Home Park Act and Mobile Home Parks Regulations are hereby incorporated into the requirements of this Article II and compliance with those regulations shall be required</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306AD6" w:rsidRPr="004B0DD9">
        <w:t>0</w:t>
      </w:r>
      <w:r w:rsidRPr="004B0DD9">
        <w:t>7</w:t>
      </w:r>
      <w:r w:rsidR="00F535CF" w:rsidRPr="004B0DD9">
        <w:t>0</w:t>
      </w:r>
      <w:r w:rsidR="00F535CF" w:rsidRPr="004B0DD9">
        <w:tab/>
      </w:r>
      <w:r w:rsidRPr="004B0DD9">
        <w:t>Application of provisions.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The following standards</w:t>
      </w:r>
      <w:r w:rsidR="00656CEB" w:rsidRPr="004B0DD9">
        <w:rPr>
          <w:rFonts w:ascii="Times New Roman" w:hAnsi="Times New Roman" w:cs="Times New Roman"/>
          <w:sz w:val="24"/>
          <w:szCs w:val="24"/>
        </w:rPr>
        <w:t>,</w:t>
      </w:r>
      <w:r w:rsidR="00656CEB" w:rsidRPr="004B0DD9">
        <w:t xml:space="preserve"> </w:t>
      </w:r>
      <w:r w:rsidR="00656CEB" w:rsidRPr="004B0DD9">
        <w:rPr>
          <w:rFonts w:ascii="Times New Roman" w:hAnsi="Times New Roman" w:cs="Times New Roman"/>
          <w:sz w:val="24"/>
          <w:szCs w:val="24"/>
        </w:rPr>
        <w:t>and the requirements of the Mobile Home Park Act and Mobile Home Parks Regulations,</w:t>
      </w:r>
      <w:r w:rsidRPr="004B0DD9">
        <w:rPr>
          <w:rFonts w:ascii="Times New Roman" w:hAnsi="Times New Roman" w:cs="Times New Roman"/>
          <w:sz w:val="24"/>
          <w:szCs w:val="24"/>
        </w:rPr>
        <w:t xml:space="preserve"> shall apply to the location, development and construction of mobilehome parks within the unincorporated portions of the county.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306AD6" w:rsidRPr="004B0DD9">
        <w:t>0</w:t>
      </w:r>
      <w:r w:rsidRPr="004B0DD9">
        <w:t>8</w:t>
      </w:r>
      <w:r w:rsidR="00F535CF" w:rsidRPr="004B0DD9">
        <w:t>0</w:t>
      </w:r>
      <w:r w:rsidR="00F535CF" w:rsidRPr="004B0DD9">
        <w:tab/>
      </w:r>
      <w:r w:rsidRPr="004B0DD9">
        <w:t>Exempt area designated.</w:t>
      </w:r>
    </w:p>
    <w:p w:rsidR="00656CEB" w:rsidRPr="004B0DD9" w:rsidRDefault="00DE03A1" w:rsidP="00656CEB">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Notwithstanding any of the terms of Article II of this chapter, the provisions of this article shall not </w:t>
      </w:r>
      <w:r w:rsidR="00656CEB" w:rsidRPr="004B0DD9">
        <w:rPr>
          <w:rFonts w:ascii="Times New Roman" w:hAnsi="Times New Roman" w:cs="Times New Roman"/>
          <w:sz w:val="24"/>
          <w:szCs w:val="24"/>
        </w:rPr>
        <w:t>apply to any park owned, operated, and maintained by of the following:</w:t>
      </w:r>
    </w:p>
    <w:p w:rsidR="00656CEB" w:rsidRPr="004B0DD9" w:rsidRDefault="00656CEB" w:rsidP="00656CEB">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1B05AE" w:rsidRPr="004B0DD9">
        <w:rPr>
          <w:rFonts w:ascii="Times New Roman" w:hAnsi="Times New Roman" w:cs="Times New Roman"/>
          <w:sz w:val="24"/>
          <w:szCs w:val="24"/>
        </w:rPr>
        <w:t>.</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The federal government.</w:t>
      </w:r>
    </w:p>
    <w:p w:rsidR="00656CEB" w:rsidRPr="004B0DD9" w:rsidRDefault="00656CEB" w:rsidP="00656CEB">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1B05AE" w:rsidRPr="004B0DD9">
        <w:rPr>
          <w:rFonts w:ascii="Times New Roman" w:hAnsi="Times New Roman" w:cs="Times New Roman"/>
          <w:sz w:val="24"/>
          <w:szCs w:val="24"/>
        </w:rPr>
        <w:t>.</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The state.</w:t>
      </w:r>
    </w:p>
    <w:p w:rsidR="00656CEB" w:rsidRPr="004B0DD9" w:rsidRDefault="00656CEB" w:rsidP="00656CEB">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001B05AE" w:rsidRPr="004B0DD9">
        <w:rPr>
          <w:rFonts w:ascii="Times New Roman" w:hAnsi="Times New Roman" w:cs="Times New Roman"/>
          <w:sz w:val="24"/>
          <w:szCs w:val="24"/>
        </w:rPr>
        <w:t>.</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Any agency or political subdivision of the state.</w:t>
      </w:r>
    </w:p>
    <w:p w:rsidR="00DE03A1" w:rsidRPr="004B0DD9" w:rsidRDefault="00656CEB" w:rsidP="00656CEB">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D</w:t>
      </w:r>
      <w:r w:rsidR="001B05AE" w:rsidRPr="004B0DD9">
        <w:rPr>
          <w:rFonts w:ascii="Times New Roman" w:hAnsi="Times New Roman" w:cs="Times New Roman"/>
          <w:sz w:val="24"/>
          <w:szCs w:val="24"/>
        </w:rPr>
        <w:t>.</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Any city, county, or city and county</w:t>
      </w:r>
      <w:r w:rsidR="001B05AE" w:rsidRPr="004B0DD9">
        <w:rPr>
          <w:rFonts w:ascii="Times New Roman" w:hAnsi="Times New Roman" w:cs="Times New Roman"/>
          <w:sz w:val="24"/>
          <w:szCs w:val="24"/>
        </w:rPr>
        <w:t>.</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1B05AE" w:rsidRPr="004B0DD9">
        <w:t>0</w:t>
      </w:r>
      <w:r w:rsidRPr="004B0DD9">
        <w:t>9</w:t>
      </w:r>
      <w:r w:rsidR="00F535CF" w:rsidRPr="004B0DD9">
        <w:t>0</w:t>
      </w:r>
      <w:r w:rsidR="00F535CF" w:rsidRPr="004B0DD9">
        <w:tab/>
      </w:r>
      <w:r w:rsidRPr="004B0DD9">
        <w:t>Inspection requirements—Fees.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county shall make such inspections and charge such fees therefor as are provided in Chapter 4 of Part 2.1, Division 13 of the California Health and Safety Code, being within the Mobilehome Parks Act.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1B05AE" w:rsidRPr="004B0DD9">
        <w:t>1</w:t>
      </w:r>
      <w:r w:rsidRPr="004B0DD9">
        <w:t>0</w:t>
      </w:r>
      <w:r w:rsidR="00F535CF" w:rsidRPr="004B0DD9">
        <w:t>0</w:t>
      </w:r>
      <w:r w:rsidR="00F535CF" w:rsidRPr="004B0DD9">
        <w:tab/>
      </w:r>
      <w:r w:rsidRPr="004B0DD9">
        <w:t>Construction inspection and fees.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At the time of construction of a new mobilehome park, or the expansion of an existing mobilehome park, road construction and drainage facilities shall be field inspected by the county engineer. To defray the cost of plan checking and field inspection, the developer shall pay a one-time fee equal to three percent of the estimated cost of road and drainage improvements.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1B05AE" w:rsidRPr="004B0DD9">
        <w:t>1</w:t>
      </w:r>
      <w:r w:rsidRPr="004B0DD9">
        <w:t>1</w:t>
      </w:r>
      <w:r w:rsidR="00F535CF" w:rsidRPr="004B0DD9">
        <w:t>0</w:t>
      </w:r>
      <w:r w:rsidR="00F535CF" w:rsidRPr="004B0DD9">
        <w:tab/>
      </w:r>
      <w:r w:rsidRPr="004B0DD9">
        <w:t>Location restrictions.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Mobilehome parks shall be permitted in </w:t>
      </w:r>
      <w:r w:rsidR="00A462E5" w:rsidRPr="004B0DD9">
        <w:rPr>
          <w:rFonts w:ascii="Times New Roman" w:hAnsi="Times New Roman" w:cs="Times New Roman"/>
          <w:sz w:val="24"/>
          <w:szCs w:val="24"/>
        </w:rPr>
        <w:t>the Planned Development District (</w:t>
      </w:r>
      <w:r w:rsidRPr="004B0DD9">
        <w:rPr>
          <w:rFonts w:ascii="Times New Roman" w:hAnsi="Times New Roman" w:cs="Times New Roman"/>
          <w:sz w:val="24"/>
          <w:szCs w:val="24"/>
        </w:rPr>
        <w:t>PD</w:t>
      </w:r>
      <w:r w:rsidR="00A462E5" w:rsidRPr="004B0DD9">
        <w:rPr>
          <w:rFonts w:ascii="Times New Roman" w:hAnsi="Times New Roman" w:cs="Times New Roman"/>
          <w:sz w:val="24"/>
          <w:szCs w:val="24"/>
        </w:rPr>
        <w:t>)</w:t>
      </w:r>
      <w:r w:rsidR="005709FB" w:rsidRPr="004B0DD9">
        <w:rPr>
          <w:rFonts w:ascii="Times New Roman" w:hAnsi="Times New Roman" w:cs="Times New Roman"/>
          <w:sz w:val="24"/>
          <w:szCs w:val="24"/>
        </w:rPr>
        <w:t xml:space="preserve"> and </w:t>
      </w:r>
      <w:r w:rsidR="00555D0C" w:rsidRPr="004B0DD9">
        <w:rPr>
          <w:rFonts w:ascii="Times New Roman" w:hAnsi="Times New Roman" w:cs="Times New Roman"/>
          <w:sz w:val="24"/>
          <w:szCs w:val="24"/>
        </w:rPr>
        <w:t xml:space="preserve">the </w:t>
      </w:r>
      <w:r w:rsidR="005709FB" w:rsidRPr="004B0DD9">
        <w:rPr>
          <w:rFonts w:ascii="Times New Roman" w:hAnsi="Times New Roman" w:cs="Times New Roman"/>
          <w:sz w:val="24"/>
          <w:szCs w:val="24"/>
        </w:rPr>
        <w:t>Affordable Housing Combination District (AH)</w:t>
      </w:r>
      <w:r w:rsidRPr="004B0DD9">
        <w:rPr>
          <w:rFonts w:ascii="Times New Roman" w:hAnsi="Times New Roman" w:cs="Times New Roman"/>
          <w:sz w:val="24"/>
          <w:szCs w:val="24"/>
        </w:rPr>
        <w:t xml:space="preserve"> subject to use permit approval. Mobilehome parks shall not be permitted in any</w:t>
      </w:r>
      <w:r w:rsidR="00A462E5" w:rsidRPr="004B0DD9">
        <w:rPr>
          <w:rFonts w:ascii="Times New Roman" w:hAnsi="Times New Roman" w:cs="Times New Roman"/>
          <w:sz w:val="24"/>
          <w:szCs w:val="24"/>
        </w:rPr>
        <w:t xml:space="preserve"> other zoning district</w:t>
      </w:r>
      <w:r w:rsidRPr="004B0DD9">
        <w:rPr>
          <w:rFonts w:ascii="Times New Roman" w:hAnsi="Times New Roman" w:cs="Times New Roman"/>
          <w:sz w:val="24"/>
          <w:szCs w:val="24"/>
        </w:rPr>
        <w:t xml:space="preserve">. </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C779E7"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The application for a use permit hereunder shall not be deemed complete unless it is accompanied by a filed record of survey of the perimeter of the property which is the subject of the application, which shall indicate the gross acreage thereof.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6B4013" w:rsidRPr="004B0DD9">
        <w:t>1</w:t>
      </w:r>
      <w:r w:rsidRPr="004B0DD9">
        <w:t>2</w:t>
      </w:r>
      <w:r w:rsidR="00F535CF" w:rsidRPr="004B0DD9">
        <w:t>0</w:t>
      </w:r>
      <w:r w:rsidR="00F535CF" w:rsidRPr="004B0DD9">
        <w:tab/>
      </w:r>
      <w:r w:rsidRPr="004B0DD9">
        <w:t>Minimum park area.</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minimum park area shall be twenty acres.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6B4013" w:rsidRPr="004B0DD9">
        <w:t>1</w:t>
      </w:r>
      <w:r w:rsidRPr="004B0DD9">
        <w:t>3</w:t>
      </w:r>
      <w:r w:rsidR="00F535CF" w:rsidRPr="004B0DD9">
        <w:t>0</w:t>
      </w:r>
      <w:r w:rsidR="00F535CF" w:rsidRPr="004B0DD9">
        <w:tab/>
      </w:r>
      <w:r w:rsidRPr="004B0DD9">
        <w:t>Density of development.</w:t>
      </w:r>
    </w:p>
    <w:p w:rsidR="00DE03A1" w:rsidRPr="004B0DD9" w:rsidRDefault="00C5359C"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maximum average density in a mobilehome park shall not be less than the density allowed in the PD </w:t>
      </w:r>
      <w:r w:rsidR="005709FB" w:rsidRPr="004B0DD9">
        <w:rPr>
          <w:rFonts w:ascii="Times New Roman" w:hAnsi="Times New Roman" w:cs="Times New Roman"/>
          <w:sz w:val="24"/>
          <w:szCs w:val="24"/>
        </w:rPr>
        <w:t xml:space="preserve">or AH </w:t>
      </w:r>
      <w:r w:rsidRPr="004B0DD9">
        <w:rPr>
          <w:rFonts w:ascii="Times New Roman" w:hAnsi="Times New Roman" w:cs="Times New Roman"/>
          <w:sz w:val="24"/>
          <w:szCs w:val="24"/>
        </w:rPr>
        <w:t>district</w:t>
      </w:r>
      <w:r w:rsidR="005709FB" w:rsidRPr="004B0DD9">
        <w:rPr>
          <w:rFonts w:ascii="Times New Roman" w:hAnsi="Times New Roman" w:cs="Times New Roman"/>
          <w:sz w:val="24"/>
          <w:szCs w:val="24"/>
        </w:rPr>
        <w:t>s</w:t>
      </w:r>
      <w:r w:rsidRPr="004B0DD9">
        <w:rPr>
          <w:rFonts w:ascii="Times New Roman" w:hAnsi="Times New Roman" w:cs="Times New Roman"/>
          <w:sz w:val="24"/>
          <w:szCs w:val="24"/>
        </w:rPr>
        <w:t>.</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6B4013" w:rsidRPr="004B0DD9">
        <w:t>1</w:t>
      </w:r>
      <w:r w:rsidRPr="004B0DD9">
        <w:t>4</w:t>
      </w:r>
      <w:r w:rsidR="00F535CF" w:rsidRPr="004B0DD9">
        <w:t>0</w:t>
      </w:r>
      <w:r w:rsidR="00F535CF" w:rsidRPr="004B0DD9">
        <w:tab/>
      </w:r>
      <w:r w:rsidR="00C5359C" w:rsidRPr="004B0DD9">
        <w:t>Occupied area</w:t>
      </w:r>
      <w:r w:rsidRPr="004B0DD9">
        <w:t>.</w:t>
      </w:r>
    </w:p>
    <w:p w:rsidR="00DE03A1" w:rsidRPr="004B0DD9" w:rsidRDefault="004C6473"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occupied area of any lot within a mobile home park shall comply with Title 25 CCR </w:t>
      </w:r>
      <w:r w:rsidR="006B4013" w:rsidRPr="004B0DD9">
        <w:rPr>
          <w:rFonts w:ascii="Times New Roman" w:hAnsi="Times New Roman" w:cs="Times New Roman"/>
          <w:sz w:val="24"/>
          <w:szCs w:val="24"/>
        </w:rPr>
        <w:t xml:space="preserve">Section </w:t>
      </w:r>
      <w:r w:rsidRPr="004B0DD9">
        <w:rPr>
          <w:rFonts w:ascii="Times New Roman" w:hAnsi="Times New Roman" w:cs="Times New Roman"/>
          <w:sz w:val="24"/>
          <w:szCs w:val="24"/>
        </w:rPr>
        <w:t>1110, or any successor regulation.</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B37B7E" w:rsidRPr="004B0DD9">
        <w:t>1</w:t>
      </w:r>
      <w:r w:rsidRPr="004B0DD9">
        <w:t>5</w:t>
      </w:r>
      <w:r w:rsidR="00F535CF" w:rsidRPr="004B0DD9">
        <w:t>0</w:t>
      </w:r>
      <w:r w:rsidR="00F535CF" w:rsidRPr="004B0DD9">
        <w:tab/>
      </w:r>
      <w:r w:rsidR="004C6473" w:rsidRPr="004B0DD9">
        <w:t>Unit separation and setbacks</w:t>
      </w:r>
      <w:r w:rsidRPr="004B0DD9">
        <w:t>.</w:t>
      </w:r>
    </w:p>
    <w:p w:rsidR="00DE03A1" w:rsidRPr="004B0DD9" w:rsidRDefault="004C6473"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Unit separation and setbacks for each lot shall comply with Title 25 CCR </w:t>
      </w:r>
      <w:r w:rsidR="006B4013" w:rsidRPr="004B0DD9">
        <w:rPr>
          <w:rFonts w:ascii="Times New Roman" w:hAnsi="Times New Roman" w:cs="Times New Roman"/>
          <w:sz w:val="24"/>
          <w:szCs w:val="24"/>
        </w:rPr>
        <w:t xml:space="preserve">Section </w:t>
      </w:r>
      <w:r w:rsidRPr="004B0DD9">
        <w:rPr>
          <w:rFonts w:ascii="Times New Roman" w:hAnsi="Times New Roman" w:cs="Times New Roman"/>
          <w:sz w:val="24"/>
          <w:szCs w:val="24"/>
        </w:rPr>
        <w:t>1330, or any successor regulation.</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D5338D" w:rsidRPr="004B0DD9">
        <w:t>16</w:t>
      </w:r>
      <w:r w:rsidR="00F535CF" w:rsidRPr="004B0DD9">
        <w:t>0</w:t>
      </w:r>
      <w:r w:rsidR="00F535CF" w:rsidRPr="004B0DD9">
        <w:tab/>
      </w:r>
      <w:r w:rsidR="004C6473" w:rsidRPr="004B0DD9">
        <w:t>Roadways</w:t>
      </w:r>
    </w:p>
    <w:p w:rsidR="00DE03A1" w:rsidRPr="004B0DD9" w:rsidRDefault="004C6473"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All park roadways shall comply with Title 25 CCR </w:t>
      </w:r>
      <w:r w:rsidR="00D5338D" w:rsidRPr="004B0DD9">
        <w:rPr>
          <w:rFonts w:ascii="Times New Roman" w:hAnsi="Times New Roman" w:cs="Times New Roman"/>
          <w:sz w:val="24"/>
          <w:szCs w:val="24"/>
        </w:rPr>
        <w:t xml:space="preserve">Section </w:t>
      </w:r>
      <w:r w:rsidRPr="004B0DD9">
        <w:rPr>
          <w:rFonts w:ascii="Times New Roman" w:hAnsi="Times New Roman" w:cs="Times New Roman"/>
          <w:sz w:val="24"/>
          <w:szCs w:val="24"/>
        </w:rPr>
        <w:t>1106, or any successor regulation.</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D5338D" w:rsidRPr="004B0DD9">
        <w:t>17</w:t>
      </w:r>
      <w:r w:rsidR="00F535CF" w:rsidRPr="004B0DD9">
        <w:t>0</w:t>
      </w:r>
      <w:r w:rsidR="00F535CF" w:rsidRPr="004B0DD9">
        <w:tab/>
      </w:r>
      <w:r w:rsidRPr="004B0DD9">
        <w:t>Pedestrian circulation.</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Sidewalks and pedestrian pathways shall be incorporated into the park design to allow normal circulation patterns to take place between adjacent parcels and recreational areas.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15.40.1</w:t>
      </w:r>
      <w:r w:rsidR="00D5338D" w:rsidRPr="004B0DD9">
        <w:t>8</w:t>
      </w:r>
      <w:r w:rsidR="00F535CF" w:rsidRPr="004B0DD9">
        <w:t>0</w:t>
      </w:r>
      <w:r w:rsidR="00F535CF" w:rsidRPr="004B0DD9">
        <w:tab/>
      </w:r>
      <w:r w:rsidRPr="004B0DD9">
        <w:t>Access from internal private streets.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All mobilehome spaces shall be served from internal private streets within the mobilehome park, and there shall be no direct access from a mobilehome space to a public street or alley. Driveways shall have a clear and unobstructed access to a public thoroughfare.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D5338D" w:rsidRPr="004B0DD9">
        <w:t>19</w:t>
      </w:r>
      <w:r w:rsidR="00F535CF" w:rsidRPr="004B0DD9">
        <w:t>0</w:t>
      </w:r>
      <w:r w:rsidR="00F535CF" w:rsidRPr="004B0DD9">
        <w:tab/>
      </w:r>
      <w:r w:rsidRPr="004B0DD9">
        <w:t>Parking spaces.</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The developer shall provide two parking spaces for each mobilehome unit. One guest parking space for each two mobilehome units shall be provided</w:t>
      </w:r>
      <w:r w:rsidR="00D5338D" w:rsidRPr="004B0DD9">
        <w:rPr>
          <w:rFonts w:ascii="Times New Roman" w:hAnsi="Times New Roman" w:cs="Times New Roman"/>
          <w:sz w:val="24"/>
          <w:szCs w:val="24"/>
        </w:rPr>
        <w:t>.</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pPr>
      <w:r w:rsidRPr="004B0DD9">
        <w:t>15.40.</w:t>
      </w:r>
      <w:r w:rsidR="00D5338D" w:rsidRPr="004B0DD9">
        <w:t>20</w:t>
      </w:r>
      <w:r w:rsidR="00F535CF" w:rsidRPr="004B0DD9">
        <w:t>0</w:t>
      </w:r>
      <w:r w:rsidR="00F535CF" w:rsidRPr="004B0DD9">
        <w:tab/>
      </w:r>
      <w:r w:rsidRPr="004B0DD9">
        <w:t>Boat and trailer storage.</w:t>
      </w:r>
    </w:p>
    <w:p w:rsidR="00DE03A1" w:rsidRPr="004B0DD9" w:rsidRDefault="004C6473" w:rsidP="00D5338D">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Developer shall provide a storage area within the park boundaries for</w:t>
      </w:r>
      <w:r w:rsidR="00DE03A1" w:rsidRPr="004B0DD9">
        <w:rPr>
          <w:rFonts w:ascii="Times New Roman" w:hAnsi="Times New Roman" w:cs="Times New Roman"/>
          <w:sz w:val="24"/>
          <w:szCs w:val="24"/>
        </w:rPr>
        <w:t xml:space="preserve"> pleasure boats, trailers, campers or motor coaches in an area set aside for such storage on the approved plans. Such area shall be screened from view and shall provide a minimum of one boat or trailer space for every five mobilehome sites. Such storage shall not be allowed on any street</w:t>
      </w:r>
      <w:r w:rsidR="00D5338D" w:rsidRPr="004B0DD9">
        <w:rPr>
          <w:rFonts w:ascii="Times New Roman" w:hAnsi="Times New Roman" w:cs="Times New Roman"/>
          <w:sz w:val="24"/>
          <w:szCs w:val="24"/>
        </w:rPr>
        <w:t>.</w:t>
      </w:r>
      <w:r w:rsidR="00DE03A1" w:rsidRPr="004B0DD9">
        <w:rPr>
          <w:rFonts w:ascii="Times New Roman" w:hAnsi="Times New Roman" w:cs="Times New Roman"/>
          <w:sz w:val="24"/>
          <w:szCs w:val="24"/>
        </w:rPr>
        <w:t xml:space="preserve"> </w:t>
      </w:r>
    </w:p>
    <w:p w:rsidR="00D5338D" w:rsidRPr="004B0DD9" w:rsidRDefault="00D5338D" w:rsidP="00D5338D">
      <w:pPr>
        <w:spacing w:after="0" w:line="240" w:lineRule="auto"/>
        <w:ind w:firstLine="720"/>
        <w:rPr>
          <w:rFonts w:ascii="Times New Roman" w:hAnsi="Times New Roman" w:cs="Times New Roman"/>
          <w:b/>
          <w:sz w:val="24"/>
          <w:szCs w:val="24"/>
        </w:rPr>
      </w:pPr>
    </w:p>
    <w:p w:rsidR="00DE03A1" w:rsidRPr="004B0DD9" w:rsidRDefault="00DE03A1" w:rsidP="00350A7A">
      <w:pPr>
        <w:pStyle w:val="Header1Ordinances"/>
      </w:pPr>
      <w:r w:rsidRPr="004B0DD9">
        <w:t>15.40.</w:t>
      </w:r>
      <w:r w:rsidR="000E21FA" w:rsidRPr="004B0DD9">
        <w:t>21</w:t>
      </w:r>
      <w:r w:rsidR="00F535CF" w:rsidRPr="004B0DD9">
        <w:t>0</w:t>
      </w:r>
      <w:r w:rsidR="00F535CF" w:rsidRPr="004B0DD9">
        <w:tab/>
      </w:r>
      <w:r w:rsidRPr="004B0DD9">
        <w:t>Drainage facilities—Plan review.</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Developers shall provide adequate drainage facilities to prevent damage </w:t>
      </w:r>
      <w:r w:rsidR="000E21FA" w:rsidRPr="004B0DD9">
        <w:rPr>
          <w:rFonts w:ascii="Times New Roman" w:hAnsi="Times New Roman" w:cs="Times New Roman"/>
          <w:sz w:val="24"/>
          <w:szCs w:val="24"/>
        </w:rPr>
        <w:t>to the park and units</w:t>
      </w:r>
      <w:r w:rsidRPr="004B0DD9">
        <w:rPr>
          <w:rFonts w:ascii="Times New Roman" w:hAnsi="Times New Roman" w:cs="Times New Roman"/>
          <w:sz w:val="24"/>
          <w:szCs w:val="24"/>
        </w:rPr>
        <w:t xml:space="preserve"> in accordance with plans reviewed and approved by the county engineer. </w:t>
      </w:r>
      <w:r w:rsidR="00C779E7"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0E21FA" w:rsidRPr="004B0DD9">
        <w:t>22</w:t>
      </w:r>
      <w:r w:rsidR="00F535CF" w:rsidRPr="004B0DD9">
        <w:t>0</w:t>
      </w:r>
      <w:r w:rsidR="00F535CF" w:rsidRPr="004B0DD9">
        <w:tab/>
      </w:r>
      <w:r w:rsidRPr="004B0DD9">
        <w:t>Sewage disposal.</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Sewage disposal shall be provided in compliance with Division II of Title 13 of this code.</w:t>
      </w:r>
      <w:r w:rsidR="00C779E7"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0E21FA" w:rsidRPr="004B0DD9">
        <w:t>23</w:t>
      </w:r>
      <w:r w:rsidR="00F535CF" w:rsidRPr="004B0DD9">
        <w:t>0</w:t>
      </w:r>
      <w:r w:rsidR="00F535CF" w:rsidRPr="004B0DD9">
        <w:tab/>
      </w:r>
      <w:r w:rsidRPr="004B0DD9">
        <w:t>Water supply.</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All mobilehome parks shall procure water from an approved public water facility.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64369D" w:rsidRPr="004B0DD9">
        <w:t>24</w:t>
      </w:r>
      <w:r w:rsidR="00F535CF" w:rsidRPr="004B0DD9">
        <w:t>0</w:t>
      </w:r>
      <w:r w:rsidR="00F535CF" w:rsidRPr="004B0DD9">
        <w:tab/>
      </w:r>
      <w:r w:rsidRPr="004B0DD9">
        <w:t>Trash and garbage disposal.</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A trash and garbage disposal system shall be installed to the satisfaction of the county health </w:t>
      </w:r>
      <w:r w:rsidR="003B3DEE" w:rsidRPr="004B0DD9">
        <w:rPr>
          <w:rFonts w:ascii="Times New Roman" w:hAnsi="Times New Roman" w:cs="Times New Roman"/>
          <w:sz w:val="24"/>
          <w:szCs w:val="24"/>
        </w:rPr>
        <w:t>officer</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350A7A">
      <w:pPr>
        <w:pStyle w:val="Header1Ordinances"/>
        <w:rPr>
          <w:rFonts w:ascii="Times New Roman" w:hAnsi="Times New Roman"/>
          <w:b w:val="0"/>
        </w:rPr>
      </w:pPr>
      <w:r w:rsidRPr="004B0DD9">
        <w:rPr>
          <w:rFonts w:ascii="Times New Roman" w:hAnsi="Times New Roman"/>
        </w:rPr>
        <w:t>15.40.</w:t>
      </w:r>
      <w:r w:rsidR="0064369D" w:rsidRPr="004B0DD9">
        <w:rPr>
          <w:rFonts w:ascii="Times New Roman" w:hAnsi="Times New Roman"/>
        </w:rPr>
        <w:t>25</w:t>
      </w:r>
      <w:r w:rsidR="00F535CF" w:rsidRPr="004B0DD9">
        <w:rPr>
          <w:rFonts w:ascii="Times New Roman" w:hAnsi="Times New Roman"/>
        </w:rPr>
        <w:t>0</w:t>
      </w:r>
      <w:r w:rsidR="00F535CF" w:rsidRPr="004B0DD9">
        <w:rPr>
          <w:rFonts w:ascii="Times New Roman" w:hAnsi="Times New Roman"/>
        </w:rPr>
        <w:tab/>
      </w:r>
      <w:r w:rsidRPr="004B0DD9">
        <w:rPr>
          <w:rFonts w:ascii="Times New Roman" w:hAnsi="Times New Roman"/>
        </w:rPr>
        <w:t>Fire protection.</w:t>
      </w:r>
    </w:p>
    <w:p w:rsidR="00DE03A1" w:rsidRPr="004B0DD9" w:rsidRDefault="003B3DEE"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The developer shall comply with the fire protection standards set forth in Article 6, Chapter 2, Division 1 of Title 15 CCR, as the same may be amended. </w:t>
      </w:r>
      <w:r w:rsidR="00DE03A1"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FD026E">
      <w:pPr>
        <w:pStyle w:val="Header1Ordinances"/>
      </w:pPr>
      <w:r w:rsidRPr="004B0DD9">
        <w:t>15.40.</w:t>
      </w:r>
      <w:r w:rsidR="00646404" w:rsidRPr="004B0DD9">
        <w:t>26</w:t>
      </w:r>
      <w:r w:rsidR="00F535CF" w:rsidRPr="004B0DD9">
        <w:t>0</w:t>
      </w:r>
      <w:r w:rsidR="00F535CF" w:rsidRPr="004B0DD9">
        <w:tab/>
      </w:r>
      <w:r w:rsidRPr="004B0DD9">
        <w:t>Fencing and enclosure.</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350A7A" w:rsidRPr="004B0DD9">
        <w:rPr>
          <w:rFonts w:ascii="Times New Roman" w:hAnsi="Times New Roman" w:cs="Times New Roman"/>
          <w:sz w:val="24"/>
          <w:szCs w:val="24"/>
        </w:rPr>
        <w:tab/>
      </w:r>
      <w:r w:rsidRPr="004B0DD9">
        <w:rPr>
          <w:rFonts w:ascii="Times New Roman" w:hAnsi="Times New Roman" w:cs="Times New Roman"/>
          <w:sz w:val="24"/>
          <w:szCs w:val="24"/>
        </w:rPr>
        <w:t xml:space="preserve">The planning commission may require that  </w:t>
      </w:r>
      <w:r w:rsidR="00646404" w:rsidRPr="004B0DD9">
        <w:rPr>
          <w:rFonts w:ascii="Times New Roman" w:hAnsi="Times New Roman" w:cs="Times New Roman"/>
          <w:sz w:val="24"/>
          <w:szCs w:val="24"/>
        </w:rPr>
        <w:t xml:space="preserve">a </w:t>
      </w:r>
      <w:r w:rsidRPr="004B0DD9">
        <w:rPr>
          <w:rFonts w:ascii="Times New Roman" w:hAnsi="Times New Roman" w:cs="Times New Roman"/>
          <w:sz w:val="24"/>
          <w:szCs w:val="24"/>
        </w:rPr>
        <w:t xml:space="preserve">park </w:t>
      </w:r>
      <w:r w:rsidR="003B3DEE" w:rsidRPr="004B0DD9">
        <w:rPr>
          <w:rFonts w:ascii="Times New Roman" w:hAnsi="Times New Roman" w:cs="Times New Roman"/>
          <w:sz w:val="24"/>
          <w:szCs w:val="24"/>
        </w:rPr>
        <w:t>perimeter wall be constructed on public street frontages</w:t>
      </w:r>
      <w:r w:rsidR="00646404" w:rsidRPr="004B0DD9">
        <w:rPr>
          <w:rFonts w:ascii="Times New Roman" w:hAnsi="Times New Roman" w:cs="Times New Roman"/>
          <w:sz w:val="24"/>
          <w:szCs w:val="24"/>
        </w:rPr>
        <w:t>.</w:t>
      </w:r>
    </w:p>
    <w:p w:rsidR="00DE03A1" w:rsidRPr="004B0DD9" w:rsidRDefault="00DE03A1" w:rsidP="00C779E7">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350A7A" w:rsidRPr="004B0DD9">
        <w:rPr>
          <w:rFonts w:ascii="Times New Roman" w:hAnsi="Times New Roman" w:cs="Times New Roman"/>
          <w:sz w:val="24"/>
          <w:szCs w:val="24"/>
        </w:rPr>
        <w:tab/>
      </w:r>
      <w:r w:rsidRPr="004B0DD9">
        <w:rPr>
          <w:rFonts w:ascii="Times New Roman" w:hAnsi="Times New Roman" w:cs="Times New Roman"/>
          <w:sz w:val="24"/>
          <w:szCs w:val="24"/>
        </w:rPr>
        <w:t xml:space="preserve">Fences </w:t>
      </w:r>
      <w:r w:rsidR="003B3DEE" w:rsidRPr="004B0DD9">
        <w:rPr>
          <w:rFonts w:ascii="Times New Roman" w:hAnsi="Times New Roman" w:cs="Times New Roman"/>
          <w:sz w:val="24"/>
          <w:szCs w:val="24"/>
        </w:rPr>
        <w:t>on lots shall not exceed</w:t>
      </w:r>
      <w:r w:rsidRPr="004B0DD9">
        <w:rPr>
          <w:rFonts w:ascii="Times New Roman" w:hAnsi="Times New Roman" w:cs="Times New Roman"/>
          <w:sz w:val="24"/>
          <w:szCs w:val="24"/>
        </w:rPr>
        <w:t xml:space="preserve"> six feet in</w:t>
      </w:r>
      <w:r w:rsidR="00646404" w:rsidRPr="004B0DD9">
        <w:rPr>
          <w:rFonts w:ascii="Times New Roman" w:hAnsi="Times New Roman" w:cs="Times New Roman"/>
          <w:sz w:val="24"/>
          <w:szCs w:val="24"/>
        </w:rPr>
        <w:t xml:space="preserve"> height</w:t>
      </w:r>
      <w:r w:rsidR="003B3DEE" w:rsidRPr="004B0DD9">
        <w:rPr>
          <w:rFonts w:ascii="Times New Roman" w:hAnsi="Times New Roman" w:cs="Times New Roman"/>
          <w:sz w:val="24"/>
          <w:szCs w:val="24"/>
        </w:rPr>
        <w:t>, but shall not exceed forty-two inches in height when located parallel to, and no closer than, three fee to the unit, habitable accessory building or structure, or building component.</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350A7A">
      <w:pPr>
        <w:pStyle w:val="Header1Ordinances"/>
      </w:pPr>
      <w:r w:rsidRPr="004B0DD9">
        <w:t>15.40.</w:t>
      </w:r>
      <w:r w:rsidR="00646404" w:rsidRPr="004B0DD9">
        <w:t>27</w:t>
      </w:r>
      <w:r w:rsidRPr="004B0DD9">
        <w:t>0</w:t>
      </w:r>
      <w:r w:rsidR="00350A7A" w:rsidRPr="004B0DD9">
        <w:tab/>
      </w:r>
      <w:r w:rsidRPr="004B0DD9">
        <w:t>Sign requirements.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350A7A" w:rsidRPr="004B0DD9">
        <w:rPr>
          <w:rFonts w:ascii="Times New Roman" w:hAnsi="Times New Roman" w:cs="Times New Roman"/>
          <w:sz w:val="24"/>
          <w:szCs w:val="24"/>
        </w:rPr>
        <w:tab/>
      </w:r>
      <w:r w:rsidRPr="004B0DD9">
        <w:rPr>
          <w:rFonts w:ascii="Times New Roman" w:hAnsi="Times New Roman" w:cs="Times New Roman"/>
          <w:sz w:val="24"/>
          <w:szCs w:val="24"/>
        </w:rPr>
        <w:t xml:space="preserve">Park identification signs shall be subject to architectural review by the planning commission. No flashing or revolving signs will be permitted. Identification signs shall be limited to one twenty-square-foot sign per park, not to exceed a height of six feet above ground. </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350A7A" w:rsidRPr="004B0DD9">
        <w:rPr>
          <w:rFonts w:ascii="Times New Roman" w:hAnsi="Times New Roman" w:cs="Times New Roman"/>
          <w:sz w:val="24"/>
          <w:szCs w:val="24"/>
        </w:rPr>
        <w:tab/>
      </w:r>
      <w:r w:rsidRPr="004B0DD9">
        <w:rPr>
          <w:rFonts w:ascii="Times New Roman" w:hAnsi="Times New Roman" w:cs="Times New Roman"/>
          <w:sz w:val="24"/>
          <w:szCs w:val="24"/>
        </w:rPr>
        <w:t>Each mobilehome park shall maintain a directory sign showing the location and house number of each mobilehome unit.</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00350A7A" w:rsidRPr="004B0DD9">
        <w:rPr>
          <w:rFonts w:ascii="Times New Roman" w:hAnsi="Times New Roman" w:cs="Times New Roman"/>
          <w:sz w:val="24"/>
          <w:szCs w:val="24"/>
        </w:rPr>
        <w:tab/>
      </w:r>
      <w:r w:rsidRPr="004B0DD9">
        <w:rPr>
          <w:rFonts w:ascii="Times New Roman" w:hAnsi="Times New Roman" w:cs="Times New Roman"/>
          <w:sz w:val="24"/>
          <w:szCs w:val="24"/>
        </w:rPr>
        <w:t>Incidental signs may be permitted upon approval by the planning commission.</w:t>
      </w:r>
      <w:r w:rsidR="00E40EAE"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F535CF">
      <w:pPr>
        <w:pStyle w:val="Header1Ordinances"/>
      </w:pPr>
      <w:r w:rsidRPr="004B0DD9">
        <w:t>15.40.</w:t>
      </w:r>
      <w:r w:rsidR="00646404" w:rsidRPr="004B0DD9">
        <w:t>28</w:t>
      </w:r>
      <w:r w:rsidR="00F535CF" w:rsidRPr="004B0DD9">
        <w:t>0</w:t>
      </w:r>
      <w:r w:rsidR="00F535CF" w:rsidRPr="004B0DD9">
        <w:tab/>
      </w:r>
      <w:r w:rsidRPr="004B0DD9">
        <w:t>Mobilehomes—Registration requirements.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All mobilehomes located within unincorporated areas shall be registered with the county.</w:t>
      </w:r>
      <w:r w:rsidR="00E40EAE"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F535CF">
      <w:pPr>
        <w:pStyle w:val="Header1Ordinances"/>
      </w:pPr>
      <w:r w:rsidRPr="004B0DD9">
        <w:t>15.40.</w:t>
      </w:r>
      <w:r w:rsidR="00646404" w:rsidRPr="004B0DD9">
        <w:t>29</w:t>
      </w:r>
      <w:r w:rsidR="00F535CF" w:rsidRPr="004B0DD9">
        <w:t>0</w:t>
      </w:r>
      <w:r w:rsidR="00F535CF" w:rsidRPr="004B0DD9">
        <w:tab/>
      </w:r>
      <w:r w:rsidRPr="004B0DD9">
        <w:t>Park occupancy conditions.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No mobilehome park shall be occupied until all requirements of the planning commission, health, flood control, engineering and building inspections departments have been met.</w:t>
      </w:r>
      <w:r w:rsidR="00E40EAE"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b/>
          <w:sz w:val="24"/>
          <w:szCs w:val="24"/>
        </w:rPr>
      </w:pPr>
    </w:p>
    <w:p w:rsidR="00DE03A1" w:rsidRPr="004B0DD9" w:rsidRDefault="00DE03A1" w:rsidP="00F535CF">
      <w:pPr>
        <w:pStyle w:val="Header1Ordinances"/>
      </w:pPr>
      <w:r w:rsidRPr="004B0DD9">
        <w:t>15.40.</w:t>
      </w:r>
      <w:r w:rsidR="005142E2" w:rsidRPr="004B0DD9">
        <w:t>30</w:t>
      </w:r>
      <w:r w:rsidR="00F535CF" w:rsidRPr="004B0DD9">
        <w:t>0</w:t>
      </w:r>
      <w:r w:rsidR="00F535CF" w:rsidRPr="004B0DD9">
        <w:tab/>
      </w:r>
      <w:r w:rsidRPr="004B0DD9">
        <w:t>Retail sales prohibited—Exception.</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 xml:space="preserve">No retail sales, including mobilehomes, except from an approved sales location not a part of a mobilehome park, shall be permitted. This is not intended to prohibit the sale of a single mobilehome on an approved site. </w:t>
      </w:r>
      <w:r w:rsidR="00E40EAE"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DE03A1" w:rsidRPr="004B0DD9" w:rsidRDefault="00DE03A1" w:rsidP="00DE03A1">
      <w:pPr>
        <w:spacing w:after="0" w:line="240" w:lineRule="auto"/>
        <w:rPr>
          <w:rFonts w:ascii="Times New Roman" w:hAnsi="Times New Roman" w:cs="Times New Roman"/>
          <w:sz w:val="24"/>
          <w:szCs w:val="24"/>
        </w:rPr>
      </w:pPr>
    </w:p>
    <w:p w:rsidR="00DE03A1" w:rsidRPr="004B0DD9" w:rsidRDefault="00DE03A1" w:rsidP="00F535CF">
      <w:pPr>
        <w:pStyle w:val="Header1Ordinances"/>
      </w:pPr>
      <w:r w:rsidRPr="004B0DD9">
        <w:t>15.40.</w:t>
      </w:r>
      <w:r w:rsidR="005142E2" w:rsidRPr="004B0DD9">
        <w:t>31</w:t>
      </w:r>
      <w:r w:rsidR="00F535CF" w:rsidRPr="004B0DD9">
        <w:t>0</w:t>
      </w:r>
      <w:r w:rsidR="00F535CF" w:rsidRPr="004B0DD9">
        <w:tab/>
      </w:r>
      <w:r w:rsidRPr="004B0DD9">
        <w:t>Variances.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A variance from the terms of </w:t>
      </w:r>
      <w:r w:rsidR="003B3DEE" w:rsidRPr="004B0DD9">
        <w:rPr>
          <w:rFonts w:ascii="Times New Roman" w:hAnsi="Times New Roman" w:cs="Times New Roman"/>
          <w:sz w:val="24"/>
          <w:szCs w:val="24"/>
        </w:rPr>
        <w:t xml:space="preserve">this Article II, if consistent with state law, </w:t>
      </w:r>
      <w:r w:rsidRPr="004B0DD9">
        <w:rPr>
          <w:rFonts w:ascii="Times New Roman" w:hAnsi="Times New Roman" w:cs="Times New Roman"/>
          <w:sz w:val="24"/>
          <w:szCs w:val="24"/>
        </w:rPr>
        <w:t xml:space="preserve">may be granted and, once granted, may be revoked by the commission pursuant to the procedures set forth in Sections 18.128.020, 18.128.030, 18.128.040 and 18.128.090 of the county's zoning provisions. </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Any variance granted pursuant to this section shall be subject to such conditions as shall assure that the adjustment thereby authorized shall not constitute a grant of special privileges inconsistent with the limitations placed by this chapter upon other mobilehome parks. </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Before issuing a variance, the commission shall make the following written findings: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1.</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The procedural requirements prescribed by this section have been met;</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2.</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 xml:space="preserve">Special circumstances exist applicable to the property, including size, shape, topography, location, surroundings and available technology, because of which strict application of the requirements of </w:t>
      </w:r>
      <w:r w:rsidR="003B3DEE" w:rsidRPr="004B0DD9">
        <w:rPr>
          <w:rFonts w:ascii="Times New Roman" w:hAnsi="Times New Roman" w:cs="Times New Roman"/>
          <w:sz w:val="24"/>
          <w:szCs w:val="24"/>
        </w:rPr>
        <w:t xml:space="preserve">this Article II </w:t>
      </w:r>
      <w:r w:rsidRPr="004B0DD9">
        <w:rPr>
          <w:rFonts w:ascii="Times New Roman" w:hAnsi="Times New Roman" w:cs="Times New Roman"/>
          <w:sz w:val="24"/>
          <w:szCs w:val="24"/>
        </w:rPr>
        <w:t xml:space="preserve">defeats the purpose of such requirements, whereas the variance, as conditioned, will promote the purpose; </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3.</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Grant of the variance is necessary for the preservation and enjoyment of substantial property rights;</w:t>
      </w:r>
    </w:p>
    <w:p w:rsidR="00DE03A1" w:rsidRPr="004B0DD9" w:rsidRDefault="00DE03A1" w:rsidP="00E40EA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4.</w:t>
      </w:r>
      <w:r w:rsidR="00F535CF" w:rsidRPr="004B0DD9">
        <w:rPr>
          <w:rFonts w:ascii="Times New Roman" w:hAnsi="Times New Roman" w:cs="Times New Roman"/>
          <w:sz w:val="24"/>
          <w:szCs w:val="24"/>
        </w:rPr>
        <w:tab/>
      </w:r>
      <w:r w:rsidRPr="004B0DD9">
        <w:rPr>
          <w:rFonts w:ascii="Times New Roman" w:hAnsi="Times New Roman" w:cs="Times New Roman"/>
          <w:sz w:val="24"/>
          <w:szCs w:val="24"/>
        </w:rPr>
        <w:t>Grant of the variance will not adversely affect the health, safety or welfare of the county.</w:t>
      </w:r>
      <w:r w:rsidR="00E40EAE" w:rsidRPr="004B0DD9">
        <w:rPr>
          <w:rFonts w:ascii="Times New Roman" w:hAnsi="Times New Roman" w:cs="Times New Roman"/>
          <w:sz w:val="24"/>
          <w:szCs w:val="24"/>
        </w:rPr>
        <w:t xml:space="preserve">  </w:t>
      </w:r>
      <w:r w:rsidRPr="004B0DD9">
        <w:rPr>
          <w:rFonts w:ascii="Times New Roman" w:hAnsi="Times New Roman" w:cs="Times New Roman"/>
          <w:sz w:val="24"/>
          <w:szCs w:val="24"/>
        </w:rPr>
        <w:t xml:space="preserve"> </w:t>
      </w:r>
    </w:p>
    <w:p w:rsidR="003B3DEE" w:rsidRPr="004B0DD9" w:rsidRDefault="003B3DEE" w:rsidP="00E40EAE">
      <w:pPr>
        <w:spacing w:after="0" w:line="240" w:lineRule="auto"/>
        <w:ind w:firstLine="720"/>
        <w:rPr>
          <w:rFonts w:ascii="Times New Roman" w:hAnsi="Times New Roman" w:cs="Times New Roman"/>
          <w:sz w:val="24"/>
          <w:szCs w:val="24"/>
        </w:rPr>
      </w:pPr>
    </w:p>
    <w:p w:rsidR="003B3DEE" w:rsidRPr="004B0DD9" w:rsidRDefault="003B3DEE" w:rsidP="00F535CF">
      <w:pPr>
        <w:pStyle w:val="Header1Ordinances"/>
      </w:pPr>
      <w:r w:rsidRPr="004B0DD9">
        <w:t>15.40.</w:t>
      </w:r>
      <w:r w:rsidR="00775EF3" w:rsidRPr="004B0DD9">
        <w:t>32</w:t>
      </w:r>
      <w:r w:rsidR="00F535CF" w:rsidRPr="004B0DD9">
        <w:t>0</w:t>
      </w:r>
      <w:r w:rsidR="00F535CF" w:rsidRPr="004B0DD9">
        <w:tab/>
      </w:r>
      <w:r w:rsidRPr="004B0DD9">
        <w:t>Variations from Standards.</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Pr="004B0DD9">
        <w:rPr>
          <w:rFonts w:ascii="Times New Roman" w:hAnsi="Times New Roman" w:cs="Times New Roman"/>
          <w:sz w:val="24"/>
          <w:szCs w:val="24"/>
        </w:rPr>
        <w:tab/>
        <w:t>The planning commission may authorize variations to standards included within this chapter as part of a use permit, under the conditions provided for in this section.</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Pr="004B0DD9">
        <w:rPr>
          <w:rFonts w:ascii="Times New Roman" w:hAnsi="Times New Roman" w:cs="Times New Roman"/>
          <w:sz w:val="24"/>
          <w:szCs w:val="24"/>
        </w:rPr>
        <w:tab/>
        <w:t>The intent of this section is to encourage innovative and environmentally superior redesign and siting of mobilehome and recreational vehicle units within existing mobile home parks of five acres or less established by use permit prior to 1970.  To encourage such innovation, it is necessary to be flexible in the application of certain development standards so long as the intent of this chapter, the PD</w:t>
      </w:r>
      <w:r w:rsidR="002C7271" w:rsidRPr="004B0DD9">
        <w:rPr>
          <w:rFonts w:ascii="Times New Roman" w:hAnsi="Times New Roman" w:cs="Times New Roman"/>
          <w:sz w:val="24"/>
          <w:szCs w:val="24"/>
        </w:rPr>
        <w:t xml:space="preserve"> and AH</w:t>
      </w:r>
      <w:r w:rsidRPr="004B0DD9">
        <w:rPr>
          <w:rFonts w:ascii="Times New Roman" w:hAnsi="Times New Roman" w:cs="Times New Roman"/>
          <w:sz w:val="24"/>
          <w:szCs w:val="24"/>
        </w:rPr>
        <w:t xml:space="preserve"> zoning district</w:t>
      </w:r>
      <w:r w:rsidR="002C7271" w:rsidRPr="004B0DD9">
        <w:rPr>
          <w:rFonts w:ascii="Times New Roman" w:hAnsi="Times New Roman" w:cs="Times New Roman"/>
          <w:sz w:val="24"/>
          <w:szCs w:val="24"/>
        </w:rPr>
        <w:t>s</w:t>
      </w:r>
      <w:r w:rsidRPr="004B0DD9">
        <w:rPr>
          <w:rFonts w:ascii="Times New Roman" w:hAnsi="Times New Roman" w:cs="Times New Roman"/>
          <w:sz w:val="24"/>
          <w:szCs w:val="24"/>
        </w:rPr>
        <w:t>, any applicable general or specific plan and applicable state and federal law is maintained with respect to the overall project.</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Pr="004B0DD9">
        <w:rPr>
          <w:rFonts w:ascii="Times New Roman" w:hAnsi="Times New Roman" w:cs="Times New Roman"/>
          <w:sz w:val="24"/>
          <w:szCs w:val="24"/>
        </w:rPr>
        <w:tab/>
        <w:t>Development Standards.  The planning commission may allow, as part of approval of a use permit, variations from the development standards contained in this chapter under the procedures defined in this section.</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D.</w:t>
      </w:r>
      <w:r w:rsidRPr="004B0DD9">
        <w:rPr>
          <w:rFonts w:ascii="Times New Roman" w:hAnsi="Times New Roman" w:cs="Times New Roman"/>
          <w:sz w:val="24"/>
          <w:szCs w:val="24"/>
        </w:rPr>
        <w:tab/>
        <w:t>Procedure.</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1.</w:t>
      </w:r>
      <w:r w:rsidRPr="004B0DD9">
        <w:rPr>
          <w:rFonts w:ascii="Times New Roman" w:hAnsi="Times New Roman" w:cs="Times New Roman"/>
          <w:sz w:val="24"/>
          <w:szCs w:val="24"/>
        </w:rPr>
        <w:tab/>
        <w:t xml:space="preserve">Filing of Variation Request. Applicants shall file a request for variation and pay those fees established by resolution of the board of supervisors relating to use permits. The variation request shall be processed as part of a use permit application pursuant to Chapter 18.124.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2.</w:t>
      </w:r>
      <w:r w:rsidRPr="004B0DD9">
        <w:rPr>
          <w:rFonts w:ascii="Times New Roman" w:hAnsi="Times New Roman" w:cs="Times New Roman"/>
          <w:sz w:val="24"/>
          <w:szCs w:val="24"/>
        </w:rPr>
        <w:tab/>
        <w:t>Content of Variation Request.  The request shall contain, at a minimum, the following information:</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Pr="004B0DD9">
        <w:rPr>
          <w:rFonts w:ascii="Times New Roman" w:hAnsi="Times New Roman" w:cs="Times New Roman"/>
          <w:sz w:val="24"/>
          <w:szCs w:val="24"/>
        </w:rPr>
        <w:tab/>
        <w:t>A legal description and assessor parcel map of all lands to be included in the use permit;</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Pr="004B0DD9">
        <w:rPr>
          <w:rFonts w:ascii="Times New Roman" w:hAnsi="Times New Roman" w:cs="Times New Roman"/>
          <w:sz w:val="24"/>
          <w:szCs w:val="24"/>
        </w:rPr>
        <w:tab/>
        <w:t>The existing topographical features of the property;</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Pr="004B0DD9">
        <w:rPr>
          <w:rFonts w:ascii="Times New Roman" w:hAnsi="Times New Roman" w:cs="Times New Roman"/>
          <w:sz w:val="24"/>
          <w:szCs w:val="24"/>
        </w:rPr>
        <w:tab/>
        <w:t>Land use and zoning of parcels contiguous to those proposed for development;</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d.</w:t>
      </w:r>
      <w:r w:rsidRPr="004B0DD9">
        <w:rPr>
          <w:rFonts w:ascii="Times New Roman" w:hAnsi="Times New Roman" w:cs="Times New Roman"/>
          <w:sz w:val="24"/>
          <w:szCs w:val="24"/>
        </w:rPr>
        <w:tab/>
        <w:t>A mapping of environmentally-sensitive areas on both the subject parcel and parcels adjacent to those proposed for development;</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e.</w:t>
      </w:r>
      <w:r w:rsidRPr="004B0DD9">
        <w:rPr>
          <w:rFonts w:ascii="Times New Roman" w:hAnsi="Times New Roman" w:cs="Times New Roman"/>
          <w:sz w:val="24"/>
          <w:szCs w:val="24"/>
        </w:rPr>
        <w:tab/>
        <w:t xml:space="preserve">A narrative statement of how the variation request is consistent with the goals and intent of the applicable general or specific plan, the PD </w:t>
      </w:r>
      <w:r w:rsidR="005709FB" w:rsidRPr="004B0DD9">
        <w:rPr>
          <w:rFonts w:ascii="Times New Roman" w:hAnsi="Times New Roman" w:cs="Times New Roman"/>
          <w:sz w:val="24"/>
          <w:szCs w:val="24"/>
        </w:rPr>
        <w:t>or AH</w:t>
      </w:r>
      <w:r w:rsidRPr="004B0DD9">
        <w:rPr>
          <w:rFonts w:ascii="Times New Roman" w:hAnsi="Times New Roman" w:cs="Times New Roman"/>
          <w:sz w:val="24"/>
          <w:szCs w:val="24"/>
        </w:rPr>
        <w:t xml:space="preserve"> zoning district and applicable state and federal law, and how the variation request recognizes and treats the lands identified as being environmentally sensitive;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f.</w:t>
      </w:r>
      <w:r w:rsidRPr="004B0DD9">
        <w:rPr>
          <w:rFonts w:ascii="Times New Roman" w:hAnsi="Times New Roman" w:cs="Times New Roman"/>
          <w:sz w:val="24"/>
          <w:szCs w:val="24"/>
        </w:rPr>
        <w:tab/>
        <w:t xml:space="preserve">A detailed site plan identifying locations and uses of all structures, locations of all parking, landscape and common use areas, circulation and infrastructure alignment and setbacks;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g.</w:t>
      </w:r>
      <w:r w:rsidRPr="004B0DD9">
        <w:rPr>
          <w:rFonts w:ascii="Times New Roman" w:hAnsi="Times New Roman" w:cs="Times New Roman"/>
          <w:sz w:val="24"/>
          <w:szCs w:val="24"/>
        </w:rPr>
        <w:tab/>
        <w:t>A list of utility service providers serving the project, along with "will serve" statements from all service providers;</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h.</w:t>
      </w:r>
      <w:r w:rsidRPr="004B0DD9">
        <w:rPr>
          <w:rFonts w:ascii="Times New Roman" w:hAnsi="Times New Roman" w:cs="Times New Roman"/>
          <w:sz w:val="24"/>
          <w:szCs w:val="24"/>
        </w:rPr>
        <w:tab/>
        <w:t>Proposed ownership and mechanism for improvement and maintenance of common areas, parking areas, landscaped areas, etc.</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i.</w:t>
      </w:r>
      <w:r w:rsidRPr="004B0DD9">
        <w:rPr>
          <w:rFonts w:ascii="Times New Roman" w:hAnsi="Times New Roman" w:cs="Times New Roman"/>
          <w:sz w:val="24"/>
          <w:szCs w:val="24"/>
        </w:rPr>
        <w:tab/>
        <w:t>Conceptual landscaping and planting plans demonstrating that the project is being developed with a unified design theme;</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j.</w:t>
      </w:r>
      <w:r w:rsidRPr="004B0DD9">
        <w:rPr>
          <w:rFonts w:ascii="Times New Roman" w:hAnsi="Times New Roman" w:cs="Times New Roman"/>
          <w:sz w:val="24"/>
          <w:szCs w:val="24"/>
        </w:rPr>
        <w:tab/>
        <w:t>Phasing plan detailing the order in which site improvements are to be completed and occupied;</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k.</w:t>
      </w:r>
      <w:r w:rsidRPr="004B0DD9">
        <w:rPr>
          <w:rFonts w:ascii="Times New Roman" w:hAnsi="Times New Roman" w:cs="Times New Roman"/>
          <w:sz w:val="24"/>
          <w:szCs w:val="24"/>
        </w:rPr>
        <w:tab/>
        <w:t xml:space="preserve">Any additional information required by the director to demonstrate that the site will be developed under a unified development concept.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E.</w:t>
      </w:r>
      <w:r w:rsidRPr="004B0DD9">
        <w:rPr>
          <w:rFonts w:ascii="Times New Roman" w:hAnsi="Times New Roman" w:cs="Times New Roman"/>
          <w:sz w:val="24"/>
          <w:szCs w:val="24"/>
        </w:rPr>
        <w:tab/>
        <w:t>Findings Required.</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1.</w:t>
      </w:r>
      <w:r w:rsidRPr="004B0DD9">
        <w:rPr>
          <w:rFonts w:ascii="Times New Roman" w:hAnsi="Times New Roman" w:cs="Times New Roman"/>
          <w:sz w:val="24"/>
          <w:szCs w:val="24"/>
        </w:rPr>
        <w:tab/>
        <w:t>In addition to findings required pursuant to Section 18.124.070, the commission shall make the following additional findings:</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a.</w:t>
      </w:r>
      <w:r w:rsidRPr="004B0DD9">
        <w:rPr>
          <w:rFonts w:ascii="Times New Roman" w:hAnsi="Times New Roman" w:cs="Times New Roman"/>
          <w:sz w:val="24"/>
          <w:szCs w:val="24"/>
        </w:rPr>
        <w:tab/>
        <w:t>The variation request results in a project that is superior in terms of design and environmental impacts when compared to a project processed under the development standards specified by this chapter.</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b.</w:t>
      </w:r>
      <w:r w:rsidRPr="004B0DD9">
        <w:rPr>
          <w:rFonts w:ascii="Times New Roman" w:hAnsi="Times New Roman" w:cs="Times New Roman"/>
          <w:sz w:val="24"/>
          <w:szCs w:val="24"/>
        </w:rPr>
        <w:tab/>
        <w:t>The development plan results in a cohesive design and treatment of the site, including architecture, landscaping, open space, signage and lighting.</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c.</w:t>
      </w:r>
      <w:r w:rsidRPr="004B0DD9">
        <w:rPr>
          <w:rFonts w:ascii="Times New Roman" w:hAnsi="Times New Roman" w:cs="Times New Roman"/>
          <w:sz w:val="24"/>
          <w:szCs w:val="24"/>
        </w:rPr>
        <w:tab/>
        <w:t>The design, orientation and location of buildings, structures, open space and other features of the site plan protect and enhance existing natural resources or site features including significant existing vegetation and maintain and enhance existing views from and through the site.</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d.</w:t>
      </w:r>
      <w:r w:rsidRPr="004B0DD9">
        <w:rPr>
          <w:rFonts w:ascii="Times New Roman" w:hAnsi="Times New Roman" w:cs="Times New Roman"/>
          <w:sz w:val="24"/>
          <w:szCs w:val="24"/>
        </w:rPr>
        <w:tab/>
        <w:t>The overall project is consistent with the intent, purpose and applicable standards of the applicable general or specific plan, the PD</w:t>
      </w:r>
      <w:r w:rsidR="003F2A04" w:rsidRPr="004B0DD9">
        <w:rPr>
          <w:rFonts w:ascii="Times New Roman" w:hAnsi="Times New Roman" w:cs="Times New Roman"/>
          <w:sz w:val="24"/>
          <w:szCs w:val="24"/>
        </w:rPr>
        <w:t xml:space="preserve"> or AH zoning district</w:t>
      </w:r>
      <w:r w:rsidRPr="004B0DD9">
        <w:rPr>
          <w:rFonts w:ascii="Times New Roman" w:hAnsi="Times New Roman" w:cs="Times New Roman"/>
          <w:sz w:val="24"/>
          <w:szCs w:val="24"/>
        </w:rPr>
        <w:t xml:space="preserve"> and applicable state and federal law.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e.</w:t>
      </w:r>
      <w:r w:rsidRPr="004B0DD9">
        <w:rPr>
          <w:rFonts w:ascii="Times New Roman" w:hAnsi="Times New Roman" w:cs="Times New Roman"/>
          <w:sz w:val="24"/>
          <w:szCs w:val="24"/>
        </w:rPr>
        <w:tab/>
        <w:t xml:space="preserve">The site plan minimizes the effect of traffic on abutting streets through careful layout of the site with respect to location, dimensions of vehicular and pedestrian entrances, exit drives and walkways.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f.</w:t>
      </w:r>
      <w:r w:rsidRPr="004B0DD9">
        <w:rPr>
          <w:rFonts w:ascii="Times New Roman" w:hAnsi="Times New Roman" w:cs="Times New Roman"/>
          <w:sz w:val="24"/>
          <w:szCs w:val="24"/>
        </w:rPr>
        <w:tab/>
        <w:t xml:space="preserve">The site plan shall encourage travel alternatives through the provision of facilities for the use of mobilehome park residents such as bicycle parking and electrical vehicle recharge stations. Public transit stops and facilities shall be accommodated as appropriate and other incentive provisions considered which encourage non-automotive travel.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g.</w:t>
      </w:r>
      <w:r w:rsidRPr="004B0DD9">
        <w:rPr>
          <w:rFonts w:ascii="Times New Roman" w:hAnsi="Times New Roman" w:cs="Times New Roman"/>
          <w:sz w:val="24"/>
          <w:szCs w:val="24"/>
        </w:rPr>
        <w:tab/>
        <w:t>The site shall provide open space and landscaping which complement building and structures. Said open space shall be provided in a manner so as to be useful to residents. Landscaping shall be used to separate and/or screen service and storage areas, separate and/or screen parking areas from other areas, break up expanses of paved area, and define open space for usability and privacy.</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h.</w:t>
      </w:r>
      <w:r w:rsidRPr="004B0DD9">
        <w:rPr>
          <w:rFonts w:ascii="Times New Roman" w:hAnsi="Times New Roman" w:cs="Times New Roman"/>
          <w:sz w:val="24"/>
          <w:szCs w:val="24"/>
        </w:rPr>
        <w:tab/>
        <w:t xml:space="preserve">Design of the site plan and proposed structures shall respect design principles in terms of maintaining a balance of scale, form and proportion, using design components which are harmonious and materials and colors which blend with elements of the site plan and surrounding areas. Location of structures shall take into account maintenance of view. utility installations such as trash enclosures, storage units, traffic control devices, transformer vaults, and electrical meters shall be accessible and screened. </w:t>
      </w:r>
    </w:p>
    <w:p w:rsidR="003B3DEE" w:rsidRPr="004B0DD9" w:rsidRDefault="003B3DEE" w:rsidP="003B3DEE">
      <w:pPr>
        <w:spacing w:after="0" w:line="240" w:lineRule="auto"/>
        <w:ind w:firstLine="720"/>
        <w:rPr>
          <w:rFonts w:ascii="Times New Roman" w:hAnsi="Times New Roman" w:cs="Times New Roman"/>
          <w:sz w:val="24"/>
          <w:szCs w:val="24"/>
        </w:rPr>
      </w:pPr>
      <w:r w:rsidRPr="004B0DD9">
        <w:rPr>
          <w:rFonts w:ascii="Times New Roman" w:hAnsi="Times New Roman" w:cs="Times New Roman"/>
          <w:sz w:val="24"/>
          <w:szCs w:val="24"/>
        </w:rPr>
        <w:t>i.</w:t>
      </w:r>
      <w:r w:rsidRPr="004B0DD9">
        <w:rPr>
          <w:rFonts w:ascii="Times New Roman" w:hAnsi="Times New Roman" w:cs="Times New Roman"/>
          <w:sz w:val="24"/>
          <w:szCs w:val="24"/>
        </w:rPr>
        <w:tab/>
        <w:t xml:space="preserve">Provisions have been made for the permanent use and maintenance of parking areas and other common area improvements used jointly by mobilehome park residents. </w:t>
      </w:r>
    </w:p>
    <w:p w:rsidR="003B3DEE" w:rsidRPr="004B0DD9" w:rsidRDefault="003B3DEE" w:rsidP="00E40EAE">
      <w:pPr>
        <w:spacing w:after="0" w:line="240" w:lineRule="auto"/>
        <w:ind w:firstLine="720"/>
        <w:rPr>
          <w:rFonts w:ascii="Times New Roman" w:hAnsi="Times New Roman" w:cs="Times New Roman"/>
          <w:sz w:val="24"/>
          <w:szCs w:val="24"/>
        </w:rPr>
      </w:pPr>
    </w:p>
    <w:p w:rsidR="00B91BE7" w:rsidRPr="004B0DD9" w:rsidRDefault="00437733" w:rsidP="00437733">
      <w:pPr>
        <w:spacing w:after="0" w:line="480" w:lineRule="auto"/>
        <w:ind w:firstLine="720"/>
        <w:rPr>
          <w:rFonts w:ascii="Times New Roman" w:hAnsi="Times New Roman" w:cs="Times New Roman"/>
          <w:sz w:val="24"/>
          <w:szCs w:val="24"/>
        </w:rPr>
      </w:pPr>
      <w:r w:rsidRPr="004B0DD9">
        <w:rPr>
          <w:rFonts w:ascii="Times New Roman" w:hAnsi="Times New Roman" w:cs="Times New Roman"/>
          <w:b/>
          <w:sz w:val="24"/>
          <w:szCs w:val="24"/>
          <w:u w:val="single"/>
        </w:rPr>
        <w:t>SECTION 2.</w:t>
      </w:r>
      <w:r w:rsidRPr="004B0DD9">
        <w:rPr>
          <w:rFonts w:ascii="Times New Roman" w:hAnsi="Times New Roman" w:cs="Times New Roman"/>
          <w:sz w:val="24"/>
          <w:szCs w:val="24"/>
        </w:rPr>
        <w:t xml:space="preserve">  Section 18.10.020 (Duties - Specific subjects) of Chapter 18.10 (Zoning Administrator) is hereby amended to read in full as follows:</w:t>
      </w:r>
    </w:p>
    <w:p w:rsidR="00A56B58" w:rsidRPr="004B0DD9" w:rsidRDefault="00A56B58" w:rsidP="00A56B58">
      <w:pPr>
        <w:pStyle w:val="Header1Ordinances"/>
      </w:pPr>
      <w:r w:rsidRPr="004B0DD9">
        <w:t>18.10.020</w:t>
      </w:r>
      <w:r w:rsidRPr="004B0DD9">
        <w:tab/>
        <w:t>Duties - Specific subjects.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 xml:space="preserve">The zoning administrator shall hear and decide all applications for the following unless, in the zoning administrator's sole discretion, the zoning administrator determines that the public interest would be furthered by having a particular application heard and decided by the planning commission: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A.</w:t>
      </w:r>
      <w:r w:rsidRPr="004B0DD9">
        <w:rPr>
          <w:rFonts w:ascii="Times New Roman" w:hAnsi="Times New Roman"/>
          <w:sz w:val="24"/>
        </w:rPr>
        <w:tab/>
        <w:t>Permits and modifications thereof for the following:</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w:t>
      </w:r>
      <w:r w:rsidRPr="004B0DD9">
        <w:rPr>
          <w:rFonts w:ascii="Times New Roman" w:hAnsi="Times New Roman"/>
          <w:sz w:val="24"/>
        </w:rPr>
        <w:tab/>
        <w:t xml:space="preserve">Farmworker housing as defined by Section 18.08.294 of this code,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2.</w:t>
      </w:r>
      <w:r w:rsidRPr="004B0DD9">
        <w:rPr>
          <w:rFonts w:ascii="Times New Roman" w:hAnsi="Times New Roman"/>
          <w:sz w:val="24"/>
        </w:rPr>
        <w:tab/>
        <w:t>Cottage food operations,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3.</w:t>
      </w:r>
      <w:r w:rsidRPr="004B0DD9">
        <w:rPr>
          <w:rFonts w:ascii="Times New Roman" w:hAnsi="Times New Roman"/>
          <w:sz w:val="24"/>
        </w:rPr>
        <w:tab/>
        <w:t>Kennels and veterinary facilities,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4.</w:t>
      </w:r>
      <w:r w:rsidRPr="004B0DD9">
        <w:rPr>
          <w:rFonts w:ascii="Times New Roman" w:hAnsi="Times New Roman"/>
          <w:sz w:val="24"/>
        </w:rPr>
        <w:tab/>
        <w:t>Multiple-family dwelling units,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5.</w:t>
      </w:r>
      <w:r w:rsidRPr="004B0DD9">
        <w:rPr>
          <w:rFonts w:ascii="Times New Roman" w:hAnsi="Times New Roman"/>
          <w:sz w:val="24"/>
        </w:rPr>
        <w:tab/>
        <w:t>Second dwelling units as part of a deep lot development,</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6.</w:t>
      </w:r>
      <w:r w:rsidRPr="004B0DD9">
        <w:rPr>
          <w:rFonts w:ascii="Times New Roman" w:hAnsi="Times New Roman"/>
          <w:sz w:val="24"/>
        </w:rPr>
        <w:tab/>
        <w:t>Undergrounding of gas, electric, telephone, or cable television lines,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7.</w:t>
      </w:r>
      <w:r w:rsidRPr="004B0DD9">
        <w:rPr>
          <w:rFonts w:ascii="Times New Roman" w:hAnsi="Times New Roman"/>
          <w:sz w:val="24"/>
        </w:rPr>
        <w:tab/>
        <w:t>Noncommercial wind energy and conversion systems,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8.</w:t>
      </w:r>
      <w:r w:rsidRPr="004B0DD9">
        <w:rPr>
          <w:rFonts w:ascii="Times New Roman" w:hAnsi="Times New Roman"/>
          <w:sz w:val="24"/>
        </w:rPr>
        <w:tab/>
        <w:t>Child day care centers,</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9.</w:t>
      </w:r>
      <w:r w:rsidRPr="004B0DD9">
        <w:rPr>
          <w:rFonts w:ascii="Times New Roman" w:hAnsi="Times New Roman"/>
          <w:sz w:val="24"/>
        </w:rPr>
        <w:tab/>
        <w:t>Residential care facilities (medium) and (large),</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10.</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11.</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12.</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13.</w:t>
      </w:r>
      <w:r w:rsidRPr="004B0DD9">
        <w:rPr>
          <w:rFonts w:ascii="Times New Roman" w:hAnsi="Times New Roman"/>
          <w:sz w:val="24"/>
        </w:rPr>
        <w:tab/>
        <w:t xml:space="preserve">Minor modifications of use permits after making the findings required by Section 18.124.130 of this title,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14.</w:t>
      </w:r>
      <w:r w:rsidRPr="004B0DD9">
        <w:rPr>
          <w:rFonts w:ascii="Times New Roman" w:hAnsi="Times New Roman"/>
          <w:sz w:val="24"/>
        </w:rPr>
        <w:tab/>
        <w:t xml:space="preserve">Farmworker centers as defined by Section 18.08.293 of this code,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15.</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16.</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B.</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C.</w:t>
      </w:r>
      <w:r w:rsidRPr="004B0DD9">
        <w:rPr>
          <w:rFonts w:ascii="Times New Roman" w:hAnsi="Times New Roman"/>
          <w:sz w:val="24"/>
        </w:rPr>
        <w:tab/>
        <w:t>Merger of substandard parcels, but only if the parcels meet the requirements set forth in Section 17.48.040</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D.</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E.</w:t>
      </w:r>
      <w:r w:rsidRPr="004B0DD9">
        <w:rPr>
          <w:rFonts w:ascii="Times New Roman" w:hAnsi="Times New Roman"/>
          <w:sz w:val="24"/>
        </w:rPr>
        <w:tab/>
        <w:t>Summary reversions to acreage, but only after making the findings required by Section 17.50.070</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F.</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G.</w:t>
      </w:r>
      <w:r w:rsidRPr="004B0DD9">
        <w:rPr>
          <w:rFonts w:ascii="Times New Roman" w:hAnsi="Times New Roman"/>
          <w:sz w:val="24"/>
        </w:rPr>
        <w:tab/>
        <w:t xml:space="preserve">Licenses for Category 3 temporary events as defined in Section 5.36.015 if a hearing is requested and Category 4 temporary events as defined in Section 5.36.015 if not referred to the board;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H.</w:t>
      </w:r>
      <w:r w:rsidRPr="004B0DD9">
        <w:rPr>
          <w:rFonts w:ascii="Times New Roman" w:hAnsi="Times New Roman"/>
          <w:sz w:val="24"/>
        </w:rPr>
        <w:tab/>
        <w:t>Certificates of present extent of legal nonconformity, in accordance with the procedure set forth in Section 18.132.050</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I.</w:t>
      </w:r>
      <w:r w:rsidRPr="004B0DD9">
        <w:rPr>
          <w:rFonts w:ascii="Times New Roman" w:hAnsi="Times New Roman"/>
          <w:sz w:val="24"/>
        </w:rPr>
        <w:tab/>
        <w:t>Minor amendments of tentative, parcel and final maps in accordance with the procedure set forth in Sections 17.26.030 through 17.26.050 and Section 17.26.060 for modifications to or elimination of slope easements, and for this purpose the zoning administrator shall be deemed an "advisory agency" as defined in Chapter 17.02</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J.</w:t>
      </w:r>
      <w:r w:rsidRPr="004B0DD9">
        <w:rPr>
          <w:rFonts w:ascii="Times New Roman" w:hAnsi="Times New Roman"/>
          <w:sz w:val="24"/>
        </w:rPr>
        <w:tab/>
        <w:t>Variances, pursuant to Chapter 18.128 of this code (commencing with Section 18.128.010) and excepting therefrom any variances from the terms of the Conservation Regulations as set forth in Chapter 18.108</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K.</w:t>
      </w:r>
      <w:r w:rsidRPr="004B0DD9">
        <w:rPr>
          <w:rFonts w:ascii="Times New Roman" w:hAnsi="Times New Roman"/>
          <w:sz w:val="24"/>
        </w:rPr>
        <w:tab/>
        <w:t>(Reserved);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L.</w:t>
      </w:r>
      <w:r w:rsidRPr="004B0DD9">
        <w:rPr>
          <w:rFonts w:ascii="Times New Roman" w:hAnsi="Times New Roman"/>
          <w:sz w:val="24"/>
        </w:rPr>
        <w:tab/>
        <w:t>Applications for extensions of the life of a tentative map;</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M.</w:t>
      </w:r>
      <w:r w:rsidRPr="004B0DD9">
        <w:rPr>
          <w:rFonts w:ascii="Times New Roman" w:hAnsi="Times New Roman"/>
          <w:sz w:val="24"/>
        </w:rPr>
        <w:tab/>
        <w:t>Minor modifications of small winery exemption certificates and minor modifications to use permits other than very minor requests for changes as described in subsection (C)(1) through (5) of Section 18.124.130, after making the findings required by Section 18.124.130</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N.</w:t>
      </w:r>
      <w:r w:rsidRPr="004B0DD9">
        <w:rPr>
          <w:rFonts w:ascii="Times New Roman" w:hAnsi="Times New Roman"/>
          <w:sz w:val="24"/>
        </w:rPr>
        <w:tab/>
        <w:t xml:space="preserve">Variances from the standards for mobilehome parks in accordance with Section 15.40.310, or any successor amendment thereof; </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O.</w:t>
      </w:r>
      <w:r w:rsidRPr="004B0DD9">
        <w:rPr>
          <w:rFonts w:ascii="Times New Roman" w:hAnsi="Times New Roman"/>
          <w:sz w:val="24"/>
        </w:rPr>
        <w:tab/>
        <w:t>(Reserved); and</w:t>
      </w:r>
    </w:p>
    <w:p w:rsidR="00A56B58" w:rsidRPr="004B0DD9" w:rsidRDefault="00A56B58" w:rsidP="00A56B58">
      <w:pPr>
        <w:spacing w:after="0" w:line="240" w:lineRule="auto"/>
        <w:ind w:firstLine="720"/>
        <w:rPr>
          <w:rFonts w:ascii="Times New Roman" w:hAnsi="Times New Roman"/>
          <w:sz w:val="24"/>
        </w:rPr>
      </w:pPr>
      <w:r w:rsidRPr="004B0DD9">
        <w:rPr>
          <w:rFonts w:ascii="Times New Roman" w:hAnsi="Times New Roman"/>
          <w:sz w:val="24"/>
        </w:rPr>
        <w:t>P.</w:t>
      </w:r>
      <w:r w:rsidRPr="004B0DD9">
        <w:rPr>
          <w:rFonts w:ascii="Times New Roman" w:hAnsi="Times New Roman"/>
          <w:sz w:val="24"/>
        </w:rPr>
        <w:tab/>
        <w:t>Applications for exceptions to the county's adopted road and street standards in connection with a building permit clearance for a single-family residence or other ministerial permit clearance.</w:t>
      </w:r>
    </w:p>
    <w:p w:rsidR="00A56B58" w:rsidRPr="004B0DD9" w:rsidRDefault="00A56B58" w:rsidP="00A56B58">
      <w:pPr>
        <w:spacing w:after="0" w:line="240" w:lineRule="auto"/>
        <w:rPr>
          <w:rFonts w:ascii="Times New Roman" w:hAnsi="Times New Roman"/>
          <w:sz w:val="24"/>
        </w:rPr>
      </w:pPr>
    </w:p>
    <w:p w:rsidR="00931462" w:rsidRPr="004B0DD9" w:rsidRDefault="00931462" w:rsidP="00804352">
      <w:pPr>
        <w:spacing w:after="0" w:line="480" w:lineRule="auto"/>
        <w:ind w:firstLine="720"/>
        <w:rPr>
          <w:rFonts w:ascii="Times New Roman" w:hAnsi="Times New Roman" w:cs="Times New Roman"/>
          <w:sz w:val="24"/>
          <w:szCs w:val="24"/>
        </w:rPr>
      </w:pPr>
      <w:r w:rsidRPr="004B0DD9">
        <w:rPr>
          <w:rFonts w:ascii="Times New Roman" w:hAnsi="Times New Roman" w:cs="Times New Roman"/>
          <w:b/>
          <w:sz w:val="24"/>
          <w:szCs w:val="24"/>
          <w:u w:val="single"/>
        </w:rPr>
        <w:t xml:space="preserve">SECTION </w:t>
      </w:r>
      <w:r w:rsidR="00A56B58" w:rsidRPr="004B0DD9">
        <w:rPr>
          <w:rFonts w:ascii="Times New Roman" w:hAnsi="Times New Roman" w:cs="Times New Roman"/>
          <w:b/>
          <w:sz w:val="24"/>
          <w:szCs w:val="24"/>
          <w:u w:val="single"/>
        </w:rPr>
        <w:t>3</w:t>
      </w:r>
      <w:r w:rsidRPr="004B0DD9">
        <w:rPr>
          <w:rFonts w:ascii="Times New Roman" w:hAnsi="Times New Roman" w:cs="Times New Roman"/>
          <w:sz w:val="24"/>
          <w:szCs w:val="24"/>
          <w:u w:val="single"/>
        </w:rPr>
        <w:t>.</w:t>
      </w:r>
      <w:r w:rsidRPr="004B0DD9">
        <w:rPr>
          <w:rFonts w:ascii="Times New Roman" w:hAnsi="Times New Roman" w:cs="Times New Roman"/>
          <w:sz w:val="24"/>
          <w:szCs w:val="24"/>
        </w:rPr>
        <w:t xml:space="preserve">  The Director of </w:t>
      </w:r>
      <w:r w:rsidR="001C1769" w:rsidRPr="004B0DD9">
        <w:rPr>
          <w:rFonts w:ascii="Times New Roman" w:hAnsi="Times New Roman" w:cs="Times New Roman"/>
          <w:sz w:val="24"/>
          <w:szCs w:val="24"/>
        </w:rPr>
        <w:t>Planning, Building and Environmental Services</w:t>
      </w:r>
      <w:r w:rsidRPr="004B0DD9">
        <w:rPr>
          <w:rFonts w:ascii="Times New Roman" w:hAnsi="Times New Roman" w:cs="Times New Roman"/>
          <w:sz w:val="24"/>
          <w:szCs w:val="24"/>
        </w:rPr>
        <w:t xml:space="preserve"> has determined that this Ordinance would not have a significant effect on the environment and is exempt from the California Environmental Quality Act [See guidelines for the implementation of the California Environmental Quality Act at 14 CCR §15061(b)(3)]. </w:t>
      </w:r>
    </w:p>
    <w:p w:rsidR="00931462" w:rsidRPr="004B0DD9" w:rsidRDefault="00931462" w:rsidP="00804352">
      <w:pPr>
        <w:spacing w:after="0" w:line="480" w:lineRule="auto"/>
        <w:rPr>
          <w:rFonts w:ascii="Times New Roman" w:hAnsi="Times New Roman" w:cs="Times New Roman"/>
          <w:sz w:val="24"/>
          <w:szCs w:val="24"/>
        </w:rPr>
      </w:pPr>
      <w:r w:rsidRPr="004B0DD9">
        <w:rPr>
          <w:rFonts w:ascii="Times New Roman" w:hAnsi="Times New Roman" w:cs="Times New Roman"/>
          <w:sz w:val="24"/>
          <w:szCs w:val="24"/>
        </w:rPr>
        <w:tab/>
      </w:r>
      <w:r w:rsidRPr="004B0DD9">
        <w:rPr>
          <w:rFonts w:ascii="Times New Roman" w:hAnsi="Times New Roman" w:cs="Times New Roman"/>
          <w:b/>
          <w:bCs/>
          <w:sz w:val="24"/>
          <w:szCs w:val="24"/>
          <w:u w:val="single"/>
        </w:rPr>
        <w:t xml:space="preserve">SECTION </w:t>
      </w:r>
      <w:r w:rsidR="00A56B58" w:rsidRPr="004B0DD9">
        <w:rPr>
          <w:rFonts w:ascii="Times New Roman" w:hAnsi="Times New Roman" w:cs="Times New Roman"/>
          <w:b/>
          <w:bCs/>
          <w:sz w:val="24"/>
          <w:szCs w:val="24"/>
          <w:u w:val="single"/>
        </w:rPr>
        <w:t>4</w:t>
      </w:r>
      <w:r w:rsidRPr="004B0DD9">
        <w:rPr>
          <w:rFonts w:ascii="Times New Roman" w:hAnsi="Times New Roman" w:cs="Times New Roman"/>
          <w:b/>
          <w:bCs/>
          <w:sz w:val="24"/>
          <w:szCs w:val="24"/>
          <w:u w:val="single"/>
        </w:rPr>
        <w:t>.</w:t>
      </w:r>
      <w:r w:rsidRPr="004B0DD9">
        <w:rPr>
          <w:rFonts w:ascii="Times New Roman" w:hAnsi="Times New Roman" w:cs="Times New Roman"/>
          <w:sz w:val="24"/>
          <w:szCs w:val="24"/>
        </w:rPr>
        <w:t xml:space="preserve">  Pursuant Chapter 4, Title 7, commencing with Section 65800, of the California Government Code, this Ordinance is consistent with the goals and polices of the 2008 General Plan Update</w:t>
      </w:r>
      <w:r w:rsidR="00EA1B16" w:rsidRPr="004B0DD9">
        <w:rPr>
          <w:rFonts w:ascii="Times New Roman" w:hAnsi="Times New Roman" w:cs="Times New Roman"/>
          <w:sz w:val="24"/>
          <w:szCs w:val="24"/>
        </w:rPr>
        <w:t>, in particular Policies AG/LU-4, 30, 31, 33, and H-2b and 4-d.</w:t>
      </w:r>
      <w:r w:rsidRPr="004B0DD9">
        <w:rPr>
          <w:rFonts w:ascii="Times New Roman" w:hAnsi="Times New Roman" w:cs="Times New Roman"/>
          <w:sz w:val="24"/>
          <w:szCs w:val="24"/>
        </w:rPr>
        <w:tab/>
      </w:r>
      <w:r w:rsidRPr="004B0DD9">
        <w:rPr>
          <w:rFonts w:ascii="Times New Roman" w:hAnsi="Times New Roman" w:cs="Times New Roman"/>
          <w:b/>
          <w:bCs/>
          <w:sz w:val="24"/>
          <w:szCs w:val="24"/>
          <w:u w:val="single"/>
        </w:rPr>
        <w:t xml:space="preserve">SECTION </w:t>
      </w:r>
      <w:r w:rsidR="00A56B58" w:rsidRPr="004B0DD9">
        <w:rPr>
          <w:rFonts w:ascii="Times New Roman" w:hAnsi="Times New Roman" w:cs="Times New Roman"/>
          <w:b/>
          <w:bCs/>
          <w:sz w:val="24"/>
          <w:szCs w:val="24"/>
          <w:u w:val="single"/>
        </w:rPr>
        <w:t>5</w:t>
      </w:r>
      <w:r w:rsidRPr="004B0DD9">
        <w:rPr>
          <w:rFonts w:ascii="Times New Roman" w:hAnsi="Times New Roman" w:cs="Times New Roman"/>
          <w:b/>
          <w:bCs/>
          <w:sz w:val="24"/>
          <w:szCs w:val="24"/>
          <w:u w:val="single"/>
        </w:rPr>
        <w:t>.</w:t>
      </w:r>
      <w:r w:rsidRPr="004B0DD9">
        <w:rPr>
          <w:rFonts w:ascii="Times New Roman" w:hAnsi="Times New Roman" w:cs="Times New Roman"/>
          <w:sz w:val="24"/>
          <w:szCs w:val="24"/>
        </w:rPr>
        <w:t xml:space="preserve">  If any section, subsection, sentence, clause, phrase or word of this Ordinance is for any reason held to be invalid by a court of competent jurisdiction, such decision shall not affect the validity of the remaining portions of this ordinance.  The Board of Supervisors of </w:t>
      </w:r>
      <w:r w:rsidR="00804352" w:rsidRPr="004B0DD9">
        <w:rPr>
          <w:rFonts w:ascii="Times New Roman" w:hAnsi="Times New Roman" w:cs="Times New Roman"/>
          <w:sz w:val="24"/>
          <w:szCs w:val="24"/>
        </w:rPr>
        <w:t xml:space="preserve">Napa </w:t>
      </w:r>
      <w:r w:rsidRPr="004B0DD9">
        <w:rPr>
          <w:rFonts w:ascii="Times New Roman" w:hAnsi="Times New Roman" w:cs="Times New Roman"/>
          <w:sz w:val="24"/>
          <w:szCs w:val="24"/>
        </w:rPr>
        <w:t>County hereby declares it would have passed and adopted this Ordinance and each and all provisions hereof irrespective of the fact that any one or more of said provisions be declared invalid.</w:t>
      </w:r>
    </w:p>
    <w:p w:rsidR="00931462" w:rsidRPr="004B0DD9" w:rsidRDefault="00931462" w:rsidP="00804352">
      <w:pPr>
        <w:spacing w:after="0" w:line="480" w:lineRule="auto"/>
        <w:rPr>
          <w:rFonts w:ascii="Times New Roman" w:hAnsi="Times New Roman" w:cs="Times New Roman"/>
          <w:sz w:val="24"/>
          <w:szCs w:val="24"/>
        </w:rPr>
      </w:pPr>
      <w:r w:rsidRPr="004B0DD9">
        <w:rPr>
          <w:rFonts w:ascii="Times New Roman" w:hAnsi="Times New Roman" w:cs="Times New Roman"/>
          <w:sz w:val="24"/>
          <w:szCs w:val="24"/>
        </w:rPr>
        <w:tab/>
      </w:r>
      <w:r w:rsidRPr="004B0DD9">
        <w:rPr>
          <w:rFonts w:ascii="Times New Roman" w:hAnsi="Times New Roman" w:cs="Times New Roman"/>
          <w:b/>
          <w:bCs/>
          <w:sz w:val="24"/>
          <w:szCs w:val="24"/>
          <w:u w:val="single"/>
        </w:rPr>
        <w:t xml:space="preserve">SECTION </w:t>
      </w:r>
      <w:r w:rsidR="00A56B58" w:rsidRPr="004B0DD9">
        <w:rPr>
          <w:rFonts w:ascii="Times New Roman" w:hAnsi="Times New Roman" w:cs="Times New Roman"/>
          <w:b/>
          <w:bCs/>
          <w:sz w:val="24"/>
          <w:szCs w:val="24"/>
          <w:u w:val="single"/>
        </w:rPr>
        <w:t>6</w:t>
      </w:r>
      <w:r w:rsidRPr="004B0DD9">
        <w:rPr>
          <w:rFonts w:ascii="Times New Roman" w:hAnsi="Times New Roman" w:cs="Times New Roman"/>
          <w:sz w:val="24"/>
          <w:szCs w:val="24"/>
          <w:u w:val="single"/>
        </w:rPr>
        <w:t>.</w:t>
      </w:r>
      <w:r w:rsidRPr="004B0DD9">
        <w:rPr>
          <w:rFonts w:ascii="Times New Roman" w:hAnsi="Times New Roman" w:cs="Times New Roman"/>
          <w:sz w:val="24"/>
          <w:szCs w:val="24"/>
        </w:rPr>
        <w:t xml:space="preserve">  This ordinance shall be effective thirty (30) days from and after the date of its passage.</w:t>
      </w:r>
    </w:p>
    <w:p w:rsidR="00931462" w:rsidRPr="004B0DD9" w:rsidRDefault="00931462" w:rsidP="00804352">
      <w:pPr>
        <w:pStyle w:val="BodyText3"/>
        <w:spacing w:line="480" w:lineRule="auto"/>
        <w:jc w:val="left"/>
        <w:rPr>
          <w:szCs w:val="24"/>
        </w:rPr>
      </w:pPr>
      <w:r w:rsidRPr="004B0DD9">
        <w:rPr>
          <w:szCs w:val="24"/>
        </w:rPr>
        <w:tab/>
      </w:r>
      <w:r w:rsidRPr="004B0DD9">
        <w:rPr>
          <w:b/>
          <w:bCs/>
          <w:szCs w:val="24"/>
          <w:u w:val="single"/>
        </w:rPr>
        <w:t xml:space="preserve">SECTION </w:t>
      </w:r>
      <w:r w:rsidR="00A56B58" w:rsidRPr="004B0DD9">
        <w:rPr>
          <w:b/>
          <w:bCs/>
          <w:szCs w:val="24"/>
          <w:u w:val="single"/>
        </w:rPr>
        <w:t>7</w:t>
      </w:r>
      <w:r w:rsidRPr="004B0DD9">
        <w:rPr>
          <w:b/>
          <w:bCs/>
          <w:szCs w:val="24"/>
          <w:u w:val="single"/>
        </w:rPr>
        <w:t>.</w:t>
      </w:r>
      <w:r w:rsidRPr="004B0DD9">
        <w:rPr>
          <w:szCs w:val="24"/>
        </w:rPr>
        <w:t xml:space="preserve">  A summary of this ordinance shall be published at least once 5 days before adoption and at least once before the expiration of 15 days after its passage in the </w:t>
      </w:r>
      <w:r w:rsidRPr="004B0DD9">
        <w:rPr>
          <w:szCs w:val="24"/>
          <w:u w:val="single"/>
        </w:rPr>
        <w:t>Napa Valley Register</w:t>
      </w:r>
      <w:r w:rsidRPr="004B0DD9">
        <w:rPr>
          <w:szCs w:val="24"/>
        </w:rPr>
        <w:t xml:space="preserve">, a newspaper of general circulation published in </w:t>
      </w:r>
      <w:r w:rsidR="00804352" w:rsidRPr="004B0DD9">
        <w:rPr>
          <w:szCs w:val="24"/>
        </w:rPr>
        <w:t>Napa</w:t>
      </w:r>
      <w:r w:rsidRPr="004B0DD9">
        <w:rPr>
          <w:szCs w:val="24"/>
        </w:rPr>
        <w:t xml:space="preserve"> County, together with the names of members voting for and against the same. </w:t>
      </w:r>
      <w:bookmarkStart w:id="0" w:name="OLE_LINK1"/>
      <w:bookmarkStart w:id="1" w:name="OLE_LINK2"/>
    </w:p>
    <w:p w:rsidR="00873E2F" w:rsidRPr="004B0DD9" w:rsidRDefault="00F31FCA" w:rsidP="00F31FCA">
      <w:pPr>
        <w:pStyle w:val="BodyText3"/>
        <w:widowControl w:val="0"/>
        <w:spacing w:line="480" w:lineRule="auto"/>
        <w:jc w:val="left"/>
        <w:rPr>
          <w:szCs w:val="24"/>
        </w:rPr>
      </w:pPr>
      <w:r w:rsidRPr="004B0DD9">
        <w:tab/>
        <w:t>The foregoing Ordinance was introduced and public hearing held thereon before the Napa County Conservation, Development and Planning Commission at a regular meeting of the Commission on the ____ day of __________, 20</w:t>
      </w:r>
      <w:r w:rsidR="00A67309" w:rsidRPr="004B0DD9">
        <w:t>14</w:t>
      </w:r>
      <w:r w:rsidRPr="004B0DD9">
        <w:t>, and was passed at a regular meeting of the Board of Supervisors of the County of Napa, State of California, held on the ________ day of ___________, 20</w:t>
      </w:r>
      <w:r w:rsidR="00A67309" w:rsidRPr="004B0DD9">
        <w:t>14</w:t>
      </w:r>
      <w:r w:rsidRPr="004B0DD9">
        <w:t>, by the following vote:</w:t>
      </w:r>
    </w:p>
    <w:bookmarkEnd w:id="0"/>
    <w:bookmarkEnd w:id="1"/>
    <w:p w:rsidR="00931462" w:rsidRPr="004B0DD9" w:rsidRDefault="00931462" w:rsidP="00804352">
      <w:pPr>
        <w:pStyle w:val="BodyText3"/>
        <w:spacing w:line="480" w:lineRule="auto"/>
        <w:jc w:val="left"/>
        <w:rPr>
          <w:szCs w:val="24"/>
          <w:u w:val="single"/>
        </w:rPr>
      </w:pPr>
      <w:r w:rsidRPr="004B0DD9">
        <w:rPr>
          <w:szCs w:val="24"/>
        </w:rPr>
        <w:tab/>
        <w:t>AYES:</w:t>
      </w:r>
      <w:r w:rsidRPr="004B0DD9">
        <w:rPr>
          <w:szCs w:val="24"/>
        </w:rPr>
        <w:tab/>
      </w:r>
      <w:r w:rsidRPr="004B0DD9">
        <w:rPr>
          <w:szCs w:val="24"/>
        </w:rPr>
        <w:tab/>
        <w:t>SUPERVISORS</w:t>
      </w:r>
      <w:r w:rsidRPr="004B0DD9">
        <w:rPr>
          <w:szCs w:val="24"/>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p>
    <w:p w:rsidR="00931462" w:rsidRPr="004B0DD9" w:rsidRDefault="00931462" w:rsidP="00804352">
      <w:pPr>
        <w:pStyle w:val="BodyText3"/>
        <w:spacing w:line="480" w:lineRule="auto"/>
        <w:jc w:val="left"/>
        <w:rPr>
          <w:szCs w:val="24"/>
          <w:u w:val="single"/>
        </w:rPr>
      </w:pPr>
      <w:r w:rsidRPr="004B0DD9">
        <w:rPr>
          <w:szCs w:val="24"/>
        </w:rPr>
        <w:tab/>
      </w:r>
      <w:r w:rsidRPr="004B0DD9">
        <w:rPr>
          <w:szCs w:val="24"/>
        </w:rPr>
        <w:tab/>
      </w:r>
      <w:r w:rsidRPr="004B0DD9">
        <w:rPr>
          <w:szCs w:val="24"/>
        </w:rPr>
        <w:tab/>
      </w:r>
      <w:r w:rsidRPr="004B0DD9">
        <w:rPr>
          <w:szCs w:val="24"/>
        </w:rPr>
        <w:tab/>
      </w:r>
      <w:r w:rsidRPr="004B0DD9">
        <w:rPr>
          <w:szCs w:val="24"/>
        </w:rPr>
        <w:tab/>
      </w:r>
      <w:r w:rsidRPr="004B0DD9">
        <w:rPr>
          <w:szCs w:val="24"/>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p>
    <w:p w:rsidR="00931462" w:rsidRPr="004B0DD9" w:rsidRDefault="00931462" w:rsidP="00804352">
      <w:pPr>
        <w:pStyle w:val="BodyText3"/>
        <w:spacing w:line="480" w:lineRule="auto"/>
        <w:jc w:val="left"/>
        <w:rPr>
          <w:szCs w:val="24"/>
          <w:u w:val="single"/>
        </w:rPr>
      </w:pPr>
      <w:r w:rsidRPr="004B0DD9">
        <w:rPr>
          <w:szCs w:val="24"/>
        </w:rPr>
        <w:tab/>
        <w:t>NOES:</w:t>
      </w:r>
      <w:r w:rsidRPr="004B0DD9">
        <w:rPr>
          <w:szCs w:val="24"/>
        </w:rPr>
        <w:tab/>
      </w:r>
      <w:r w:rsidRPr="004B0DD9">
        <w:rPr>
          <w:szCs w:val="24"/>
        </w:rPr>
        <w:tab/>
        <w:t>SUPERVISORS</w:t>
      </w:r>
      <w:r w:rsidRPr="004B0DD9">
        <w:rPr>
          <w:szCs w:val="24"/>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r w:rsidRPr="004B0DD9">
        <w:rPr>
          <w:szCs w:val="24"/>
          <w:u w:val="single"/>
        </w:rPr>
        <w:tab/>
      </w:r>
    </w:p>
    <w:p w:rsidR="00931462" w:rsidRPr="004B0DD9" w:rsidRDefault="00931462" w:rsidP="00804352">
      <w:pPr>
        <w:spacing w:after="0" w:line="480" w:lineRule="auto"/>
        <w:rPr>
          <w:rFonts w:ascii="Times New Roman" w:hAnsi="Times New Roman" w:cs="Times New Roman"/>
          <w:sz w:val="24"/>
          <w:szCs w:val="24"/>
        </w:rPr>
      </w:pPr>
      <w:r w:rsidRPr="004B0DD9">
        <w:rPr>
          <w:rFonts w:ascii="Times New Roman" w:hAnsi="Times New Roman" w:cs="Times New Roman"/>
          <w:sz w:val="24"/>
          <w:szCs w:val="24"/>
        </w:rPr>
        <w:tab/>
        <w:t>ABSTAIN:</w:t>
      </w:r>
      <w:r w:rsidRPr="004B0DD9">
        <w:rPr>
          <w:rFonts w:ascii="Times New Roman" w:hAnsi="Times New Roman" w:cs="Times New Roman"/>
          <w:sz w:val="24"/>
          <w:szCs w:val="24"/>
        </w:rPr>
        <w:tab/>
        <w:t>SUPERVISORS</w:t>
      </w:r>
      <w:r w:rsidRPr="004B0DD9">
        <w:rPr>
          <w:rFonts w:ascii="Times New Roman" w:hAnsi="Times New Roman" w:cs="Times New Roman"/>
          <w:sz w:val="24"/>
          <w:szCs w:val="24"/>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p>
    <w:p w:rsidR="00931462" w:rsidRPr="004B0DD9" w:rsidRDefault="00931462" w:rsidP="00804352">
      <w:pPr>
        <w:spacing w:after="0" w:line="480" w:lineRule="auto"/>
        <w:rPr>
          <w:rFonts w:ascii="Times New Roman" w:hAnsi="Times New Roman" w:cs="Times New Roman"/>
          <w:sz w:val="24"/>
          <w:szCs w:val="24"/>
        </w:rPr>
      </w:pPr>
      <w:r w:rsidRPr="004B0DD9">
        <w:rPr>
          <w:rFonts w:ascii="Times New Roman" w:hAnsi="Times New Roman" w:cs="Times New Roman"/>
          <w:sz w:val="24"/>
          <w:szCs w:val="24"/>
        </w:rPr>
        <w:tab/>
        <w:t>ABSENT:</w:t>
      </w:r>
      <w:r w:rsidRPr="004B0DD9">
        <w:rPr>
          <w:rFonts w:ascii="Times New Roman" w:hAnsi="Times New Roman" w:cs="Times New Roman"/>
          <w:sz w:val="24"/>
          <w:szCs w:val="24"/>
        </w:rPr>
        <w:tab/>
        <w:t>SUPERVISORS</w:t>
      </w:r>
      <w:r w:rsidRPr="004B0DD9">
        <w:rPr>
          <w:rFonts w:ascii="Times New Roman" w:hAnsi="Times New Roman" w:cs="Times New Roman"/>
          <w:sz w:val="24"/>
          <w:szCs w:val="24"/>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r w:rsidRPr="004B0DD9">
        <w:rPr>
          <w:rFonts w:ascii="Times New Roman" w:hAnsi="Times New Roman" w:cs="Times New Roman"/>
          <w:sz w:val="24"/>
          <w:szCs w:val="24"/>
          <w:u w:val="single"/>
        </w:rPr>
        <w:tab/>
      </w:r>
    </w:p>
    <w:p w:rsidR="00931462" w:rsidRPr="004B0DD9" w:rsidRDefault="00931462" w:rsidP="00804352">
      <w:pPr>
        <w:pStyle w:val="BodyText2"/>
        <w:widowControl/>
        <w:tabs>
          <w:tab w:val="clear" w:pos="-1440"/>
          <w:tab w:val="clear" w:pos="-720"/>
          <w:tab w:val="clear" w:pos="0"/>
          <w:tab w:val="clear" w:pos="108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jc w:val="left"/>
        <w:rPr>
          <w:u w:val="single"/>
        </w:rPr>
      </w:pPr>
      <w:r w:rsidRPr="004B0DD9">
        <w:tab/>
      </w:r>
      <w:r w:rsidRPr="004B0DD9">
        <w:tab/>
      </w:r>
      <w:r w:rsidRPr="004B0DD9">
        <w:tab/>
      </w:r>
      <w:r w:rsidRPr="004B0DD9">
        <w:tab/>
      </w:r>
      <w:r w:rsidRPr="004B0DD9">
        <w:tab/>
      </w:r>
      <w:r w:rsidRPr="004B0DD9">
        <w:tab/>
      </w:r>
      <w:r w:rsidRPr="004B0DD9">
        <w:rPr>
          <w:u w:val="single"/>
        </w:rPr>
        <w:tab/>
      </w:r>
      <w:r w:rsidRPr="004B0DD9">
        <w:rPr>
          <w:u w:val="single"/>
        </w:rPr>
        <w:tab/>
      </w:r>
      <w:r w:rsidRPr="004B0DD9">
        <w:rPr>
          <w:u w:val="single"/>
        </w:rPr>
        <w:tab/>
      </w:r>
      <w:r w:rsidRPr="004B0DD9">
        <w:rPr>
          <w:u w:val="single"/>
        </w:rPr>
        <w:tab/>
      </w:r>
      <w:r w:rsidRPr="004B0DD9">
        <w:rPr>
          <w:u w:val="single"/>
        </w:rPr>
        <w:tab/>
      </w:r>
      <w:r w:rsidRPr="004B0DD9">
        <w:rPr>
          <w:u w:val="single"/>
        </w:rPr>
        <w:tab/>
      </w:r>
      <w:r w:rsidRPr="004B0DD9">
        <w:rPr>
          <w:u w:val="single"/>
        </w:rPr>
        <w:tab/>
      </w:r>
    </w:p>
    <w:p w:rsidR="00804352" w:rsidRPr="004B0DD9" w:rsidRDefault="00931462" w:rsidP="00804352">
      <w:pPr>
        <w:spacing w:after="0" w:line="240" w:lineRule="auto"/>
        <w:rPr>
          <w:rFonts w:ascii="Times New Roman" w:hAnsi="Times New Roman" w:cs="Times New Roman"/>
          <w:bCs/>
          <w:sz w:val="24"/>
          <w:szCs w:val="24"/>
        </w:rPr>
      </w:pP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00A67309" w:rsidRPr="004B0DD9">
        <w:rPr>
          <w:rFonts w:ascii="Times New Roman" w:hAnsi="Times New Roman" w:cs="Times New Roman"/>
          <w:sz w:val="24"/>
          <w:szCs w:val="24"/>
        </w:rPr>
        <w:t>MARK LUCE</w:t>
      </w:r>
      <w:r w:rsidRPr="004B0DD9">
        <w:rPr>
          <w:rFonts w:ascii="Times New Roman" w:hAnsi="Times New Roman" w:cs="Times New Roman"/>
          <w:b/>
          <w:bCs/>
          <w:sz w:val="24"/>
          <w:szCs w:val="24"/>
        </w:rPr>
        <w:t xml:space="preserve">, </w:t>
      </w:r>
      <w:r w:rsidRPr="004B0DD9">
        <w:rPr>
          <w:rFonts w:ascii="Times New Roman" w:hAnsi="Times New Roman" w:cs="Times New Roman"/>
          <w:bCs/>
          <w:sz w:val="24"/>
          <w:szCs w:val="24"/>
        </w:rPr>
        <w:t>CHAIR</w:t>
      </w:r>
      <w:r w:rsidR="007D25C2" w:rsidRPr="004B0DD9">
        <w:rPr>
          <w:rFonts w:ascii="Times New Roman" w:hAnsi="Times New Roman" w:cs="Times New Roman"/>
          <w:bCs/>
          <w:sz w:val="24"/>
          <w:szCs w:val="24"/>
        </w:rPr>
        <w:t>MAN</w:t>
      </w:r>
    </w:p>
    <w:p w:rsidR="00931462" w:rsidRPr="004B0DD9" w:rsidRDefault="00931462" w:rsidP="00804352">
      <w:pPr>
        <w:spacing w:after="0" w:line="240" w:lineRule="auto"/>
        <w:rPr>
          <w:rFonts w:ascii="Times New Roman" w:hAnsi="Times New Roman" w:cs="Times New Roman"/>
          <w:sz w:val="24"/>
          <w:szCs w:val="24"/>
        </w:rPr>
      </w:pP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r>
      <w:r w:rsidRPr="004B0DD9">
        <w:rPr>
          <w:rFonts w:ascii="Times New Roman" w:hAnsi="Times New Roman" w:cs="Times New Roman"/>
          <w:sz w:val="24"/>
          <w:szCs w:val="24"/>
        </w:rPr>
        <w:tab/>
        <w:t>Napa County Board of Supervisors</w:t>
      </w:r>
    </w:p>
    <w:p w:rsidR="00931462" w:rsidRPr="004B0DD9" w:rsidRDefault="00931462" w:rsidP="00804352">
      <w:pPr>
        <w:tabs>
          <w:tab w:val="left" w:pos="-720"/>
        </w:tabs>
        <w:suppressAutoHyphens/>
        <w:spacing w:after="0" w:line="240" w:lineRule="auto"/>
        <w:jc w:val="both"/>
        <w:rPr>
          <w:rFonts w:ascii="Times New Roman" w:hAnsi="Times New Roman" w:cs="Times New Roman"/>
          <w:sz w:val="24"/>
          <w:szCs w:val="24"/>
        </w:rPr>
      </w:pPr>
      <w:r w:rsidRPr="004B0DD9">
        <w:rPr>
          <w:rFonts w:ascii="Times New Roman" w:hAnsi="Times New Roman" w:cs="Times New Roman"/>
          <w:sz w:val="24"/>
          <w:szCs w:val="24"/>
        </w:rPr>
        <w:t>ATTEST:  GLADYS I. COIL</w:t>
      </w:r>
    </w:p>
    <w:p w:rsidR="00931462" w:rsidRPr="004B0DD9" w:rsidRDefault="00931462" w:rsidP="00804352">
      <w:pPr>
        <w:tabs>
          <w:tab w:val="left" w:pos="-720"/>
        </w:tabs>
        <w:suppressAutoHyphens/>
        <w:spacing w:after="0" w:line="240" w:lineRule="auto"/>
        <w:jc w:val="both"/>
        <w:rPr>
          <w:rFonts w:ascii="Times New Roman" w:hAnsi="Times New Roman" w:cs="Times New Roman"/>
          <w:sz w:val="24"/>
          <w:szCs w:val="24"/>
        </w:rPr>
      </w:pPr>
      <w:r w:rsidRPr="004B0DD9">
        <w:rPr>
          <w:rFonts w:ascii="Times New Roman" w:hAnsi="Times New Roman" w:cs="Times New Roman"/>
          <w:sz w:val="24"/>
          <w:szCs w:val="24"/>
        </w:rPr>
        <w:t>Clerk of the Board of Supervisors</w:t>
      </w:r>
    </w:p>
    <w:p w:rsidR="00931462" w:rsidRPr="004B0DD9" w:rsidRDefault="00931462" w:rsidP="00804352">
      <w:pPr>
        <w:tabs>
          <w:tab w:val="left" w:pos="-720"/>
        </w:tabs>
        <w:suppressAutoHyphens/>
        <w:spacing w:after="0" w:line="240" w:lineRule="auto"/>
        <w:jc w:val="both"/>
        <w:rPr>
          <w:rFonts w:ascii="Times New Roman" w:hAnsi="Times New Roman" w:cs="Times New Roman"/>
          <w:sz w:val="24"/>
          <w:szCs w:val="24"/>
        </w:rPr>
      </w:pPr>
    </w:p>
    <w:p w:rsidR="00931462" w:rsidRPr="004B0DD9" w:rsidRDefault="00931462" w:rsidP="00804352">
      <w:pPr>
        <w:tabs>
          <w:tab w:val="left" w:pos="-720"/>
        </w:tabs>
        <w:suppressAutoHyphens/>
        <w:spacing w:after="0" w:line="240" w:lineRule="auto"/>
        <w:jc w:val="both"/>
        <w:rPr>
          <w:rFonts w:ascii="Times New Roman" w:hAnsi="Times New Roman" w:cs="Times New Roman"/>
          <w:sz w:val="24"/>
          <w:szCs w:val="24"/>
        </w:rPr>
      </w:pPr>
      <w:r w:rsidRPr="004B0DD9">
        <w:rPr>
          <w:rFonts w:ascii="Times New Roman" w:hAnsi="Times New Roman" w:cs="Times New Roman"/>
          <w:sz w:val="24"/>
          <w:szCs w:val="24"/>
        </w:rPr>
        <w:t xml:space="preserve">By:_____________________ </w:t>
      </w:r>
    </w:p>
    <w:p w:rsidR="00804352" w:rsidRPr="004B0DD9" w:rsidRDefault="00804352" w:rsidP="00804352">
      <w:pPr>
        <w:tabs>
          <w:tab w:val="left" w:pos="-720"/>
        </w:tabs>
        <w:suppressAutoHyphen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double" w:sz="6" w:space="0" w:color="auto"/>
        </w:tblBorders>
        <w:tblLook w:val="01E0" w:firstRow="1" w:lastRow="1" w:firstColumn="1" w:lastColumn="1" w:noHBand="0" w:noVBand="0"/>
      </w:tblPr>
      <w:tblGrid>
        <w:gridCol w:w="4788"/>
        <w:gridCol w:w="4788"/>
      </w:tblGrid>
      <w:tr w:rsidR="00186B00" w:rsidRPr="004B0DD9" w:rsidTr="00FE2ABB">
        <w:tc>
          <w:tcPr>
            <w:tcW w:w="4788" w:type="dxa"/>
          </w:tcPr>
          <w:p w:rsidR="00186B00" w:rsidRPr="004B0DD9" w:rsidRDefault="00186B00" w:rsidP="00804352">
            <w:pPr>
              <w:spacing w:after="0" w:line="240" w:lineRule="auto"/>
              <w:jc w:val="center"/>
              <w:rPr>
                <w:rFonts w:ascii="Times New Roman" w:eastAsia="Times New Roman" w:hAnsi="Times New Roman" w:cs="Times New Roman"/>
                <w:b/>
                <w:sz w:val="18"/>
                <w:szCs w:val="18"/>
              </w:rPr>
            </w:pPr>
            <w:r w:rsidRPr="004B0DD9">
              <w:rPr>
                <w:rFonts w:ascii="Times New Roman" w:eastAsia="Times New Roman" w:hAnsi="Times New Roman" w:cs="Times New Roman"/>
                <w:b/>
                <w:sz w:val="18"/>
                <w:szCs w:val="18"/>
              </w:rPr>
              <w:t>APPROVED AS TO FORM</w:t>
            </w:r>
          </w:p>
          <w:p w:rsidR="00186B00" w:rsidRPr="004B0DD9" w:rsidRDefault="00186B00" w:rsidP="00804352">
            <w:pPr>
              <w:spacing w:after="0" w:line="240" w:lineRule="auto"/>
              <w:jc w:val="center"/>
              <w:rPr>
                <w:rFonts w:ascii="Times New Roman" w:eastAsia="Times New Roman" w:hAnsi="Times New Roman" w:cs="Times New Roman"/>
                <w:b/>
                <w:sz w:val="18"/>
                <w:szCs w:val="18"/>
              </w:rPr>
            </w:pPr>
            <w:r w:rsidRPr="004B0DD9">
              <w:rPr>
                <w:rFonts w:ascii="Times New Roman" w:eastAsia="Times New Roman" w:hAnsi="Times New Roman" w:cs="Times New Roman"/>
                <w:b/>
                <w:sz w:val="18"/>
                <w:szCs w:val="18"/>
              </w:rPr>
              <w:t>Office of County Counsel</w:t>
            </w:r>
          </w:p>
          <w:p w:rsidR="00186B00" w:rsidRPr="004B0DD9" w:rsidRDefault="00186B00" w:rsidP="00804352">
            <w:pPr>
              <w:spacing w:after="0" w:line="240" w:lineRule="auto"/>
              <w:rPr>
                <w:rFonts w:ascii="Times New Roman" w:eastAsia="Times New Roman" w:hAnsi="Times New Roman" w:cs="Times New Roman"/>
                <w:sz w:val="18"/>
                <w:szCs w:val="18"/>
              </w:rPr>
            </w:pPr>
          </w:p>
          <w:p w:rsidR="00186B00" w:rsidRPr="004B0DD9" w:rsidRDefault="00186B00" w:rsidP="00804352">
            <w:pPr>
              <w:spacing w:after="0" w:line="240" w:lineRule="auto"/>
              <w:rPr>
                <w:rFonts w:ascii="Times New Roman" w:eastAsia="Times New Roman" w:hAnsi="Times New Roman" w:cs="Times New Roman"/>
                <w:sz w:val="18"/>
                <w:szCs w:val="18"/>
                <w:u w:val="single"/>
              </w:rPr>
            </w:pPr>
            <w:r w:rsidRPr="004B0DD9">
              <w:rPr>
                <w:rFonts w:ascii="Times New Roman" w:eastAsia="Times New Roman" w:hAnsi="Times New Roman" w:cs="Times New Roman"/>
                <w:sz w:val="18"/>
                <w:szCs w:val="18"/>
              </w:rPr>
              <w:t xml:space="preserve">By: </w:t>
            </w:r>
            <w:r w:rsidR="004B0DD9" w:rsidRPr="004B0DD9">
              <w:rPr>
                <w:rFonts w:ascii="Script MT Bold" w:eastAsia="Times New Roman" w:hAnsi="Script MT Bold" w:cs="Times New Roman"/>
                <w:u w:val="single"/>
              </w:rPr>
              <w:t>Robert W. Paul</w:t>
            </w:r>
            <w:r w:rsidR="004B0DD9" w:rsidRPr="004B0DD9">
              <w:rPr>
                <w:rFonts w:ascii="Times New Roman" w:eastAsia="Times New Roman" w:hAnsi="Times New Roman" w:cs="Times New Roman"/>
                <w:sz w:val="18"/>
                <w:szCs w:val="18"/>
                <w:u w:val="single"/>
              </w:rPr>
              <w:t xml:space="preserve"> </w:t>
            </w:r>
            <w:r w:rsidRPr="004B0DD9">
              <w:rPr>
                <w:rFonts w:ascii="Times New Roman" w:eastAsia="Times New Roman" w:hAnsi="Times New Roman" w:cs="Times New Roman"/>
                <w:sz w:val="18"/>
                <w:szCs w:val="18"/>
                <w:u w:val="single"/>
              </w:rPr>
              <w:t>(by e-signature)</w:t>
            </w:r>
          </w:p>
          <w:p w:rsidR="00186B00" w:rsidRPr="004B0DD9" w:rsidRDefault="00186B00" w:rsidP="00804352">
            <w:pPr>
              <w:spacing w:after="0" w:line="240" w:lineRule="auto"/>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ab/>
              <w:t>Deputy County Counsel</w:t>
            </w:r>
          </w:p>
          <w:p w:rsidR="00186B00" w:rsidRPr="004B0DD9" w:rsidRDefault="00186B00" w:rsidP="00804352">
            <w:pPr>
              <w:spacing w:after="0" w:line="240" w:lineRule="auto"/>
              <w:rPr>
                <w:rFonts w:ascii="Times New Roman" w:eastAsia="Times New Roman" w:hAnsi="Times New Roman" w:cs="Times New Roman"/>
                <w:sz w:val="18"/>
                <w:szCs w:val="18"/>
              </w:rPr>
            </w:pPr>
          </w:p>
          <w:p w:rsidR="00186B00" w:rsidRPr="004B0DD9" w:rsidRDefault="00186B00" w:rsidP="00804352">
            <w:pPr>
              <w:spacing w:after="0" w:line="240" w:lineRule="auto"/>
              <w:rPr>
                <w:rFonts w:ascii="Times New Roman" w:eastAsia="Times New Roman" w:hAnsi="Times New Roman" w:cs="Times New Roman"/>
                <w:sz w:val="18"/>
                <w:szCs w:val="18"/>
                <w:u w:val="single"/>
              </w:rPr>
            </w:pPr>
            <w:r w:rsidRPr="004B0DD9">
              <w:rPr>
                <w:rFonts w:ascii="Times New Roman" w:eastAsia="Times New Roman" w:hAnsi="Times New Roman" w:cs="Times New Roman"/>
                <w:sz w:val="18"/>
                <w:szCs w:val="18"/>
              </w:rPr>
              <w:t xml:space="preserve">By:  </w:t>
            </w:r>
            <w:r w:rsidR="00FD026E" w:rsidRPr="004B0DD9">
              <w:rPr>
                <w:rFonts w:ascii="Script MT Bold" w:eastAsia="Times New Roman" w:hAnsi="Script MT Bold" w:cs="Times New Roman"/>
                <w:sz w:val="20"/>
                <w:szCs w:val="20"/>
                <w:u w:val="single"/>
              </w:rPr>
              <w:t>Sue Ingalls</w:t>
            </w:r>
            <w:r w:rsidR="00FD026E" w:rsidRPr="004B0DD9">
              <w:rPr>
                <w:rFonts w:ascii="Times New Roman" w:eastAsia="Times New Roman" w:hAnsi="Times New Roman" w:cs="Times New Roman"/>
                <w:sz w:val="20"/>
                <w:szCs w:val="20"/>
                <w:u w:val="single"/>
              </w:rPr>
              <w:t xml:space="preserve">  </w:t>
            </w:r>
            <w:r w:rsidRPr="004B0DD9">
              <w:rPr>
                <w:rFonts w:ascii="Times New Roman" w:eastAsia="Times New Roman" w:hAnsi="Times New Roman" w:cs="Times New Roman"/>
                <w:sz w:val="18"/>
                <w:szCs w:val="18"/>
                <w:u w:val="single"/>
              </w:rPr>
              <w:t>(by e-signature)</w:t>
            </w:r>
          </w:p>
          <w:p w:rsidR="00186B00" w:rsidRPr="004B0DD9" w:rsidRDefault="00186B00" w:rsidP="00804352">
            <w:pPr>
              <w:spacing w:after="0" w:line="240" w:lineRule="auto"/>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ab/>
              <w:t>County Code Services</w:t>
            </w:r>
          </w:p>
          <w:p w:rsidR="00186B00" w:rsidRPr="004B0DD9" w:rsidRDefault="00186B00" w:rsidP="00804352">
            <w:pPr>
              <w:spacing w:after="0" w:line="240" w:lineRule="auto"/>
              <w:rPr>
                <w:rFonts w:ascii="Times New Roman" w:eastAsia="Times New Roman" w:hAnsi="Times New Roman" w:cs="Times New Roman"/>
                <w:sz w:val="18"/>
                <w:szCs w:val="18"/>
              </w:rPr>
            </w:pPr>
          </w:p>
          <w:p w:rsidR="00186B00" w:rsidRPr="004B0DD9" w:rsidRDefault="00186B00" w:rsidP="00804352">
            <w:pPr>
              <w:spacing w:after="0" w:line="240" w:lineRule="auto"/>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Date:</w:t>
            </w:r>
            <w:r w:rsidR="004B0DD9" w:rsidRPr="004B0DD9">
              <w:rPr>
                <w:rFonts w:ascii="Times New Roman" w:eastAsia="Times New Roman" w:hAnsi="Times New Roman" w:cs="Times New Roman"/>
                <w:sz w:val="18"/>
                <w:szCs w:val="18"/>
              </w:rPr>
              <w:t xml:space="preserve"> </w:t>
            </w:r>
            <w:r w:rsidR="004B0DD9" w:rsidRPr="004B0DD9">
              <w:rPr>
                <w:rFonts w:ascii="Times New Roman" w:eastAsia="Times New Roman" w:hAnsi="Times New Roman" w:cs="Times New Roman"/>
                <w:sz w:val="18"/>
                <w:szCs w:val="18"/>
                <w:u w:val="single"/>
              </w:rPr>
              <w:t>January 6, 2014</w:t>
            </w:r>
          </w:p>
          <w:p w:rsidR="00186B00" w:rsidRPr="004B0DD9" w:rsidRDefault="00186B00" w:rsidP="00804352">
            <w:pPr>
              <w:spacing w:after="0" w:line="240" w:lineRule="auto"/>
              <w:rPr>
                <w:rFonts w:ascii="Times New Roman" w:eastAsia="Times New Roman" w:hAnsi="Times New Roman" w:cs="Times New Roman"/>
                <w:sz w:val="18"/>
                <w:szCs w:val="18"/>
              </w:rPr>
            </w:pPr>
          </w:p>
        </w:tc>
        <w:tc>
          <w:tcPr>
            <w:tcW w:w="4788" w:type="dxa"/>
          </w:tcPr>
          <w:p w:rsidR="00186B00" w:rsidRPr="004B0DD9" w:rsidRDefault="00186B00" w:rsidP="00804352">
            <w:pPr>
              <w:spacing w:after="0" w:line="240" w:lineRule="auto"/>
              <w:jc w:val="center"/>
              <w:rPr>
                <w:rFonts w:ascii="Times New Roman" w:eastAsia="Times New Roman" w:hAnsi="Times New Roman" w:cs="Times New Roman"/>
                <w:b/>
                <w:bCs/>
                <w:sz w:val="18"/>
                <w:szCs w:val="18"/>
              </w:rPr>
            </w:pPr>
            <w:r w:rsidRPr="004B0DD9">
              <w:rPr>
                <w:rFonts w:ascii="Times New Roman" w:eastAsia="Times New Roman" w:hAnsi="Times New Roman" w:cs="Times New Roman"/>
                <w:b/>
                <w:bCs/>
                <w:sz w:val="18"/>
                <w:szCs w:val="18"/>
              </w:rPr>
              <w:t>Approved by the Napa County</w:t>
            </w:r>
          </w:p>
          <w:p w:rsidR="00186B00" w:rsidRPr="004B0DD9" w:rsidRDefault="00186B00" w:rsidP="00804352">
            <w:pPr>
              <w:spacing w:after="0" w:line="240" w:lineRule="auto"/>
              <w:jc w:val="center"/>
              <w:rPr>
                <w:rFonts w:ascii="Times New Roman" w:eastAsia="Times New Roman" w:hAnsi="Times New Roman" w:cs="Times New Roman"/>
                <w:b/>
                <w:bCs/>
                <w:sz w:val="18"/>
                <w:szCs w:val="18"/>
              </w:rPr>
            </w:pPr>
            <w:r w:rsidRPr="004B0DD9">
              <w:rPr>
                <w:rFonts w:ascii="Times New Roman" w:eastAsia="Times New Roman" w:hAnsi="Times New Roman" w:cs="Times New Roman"/>
                <w:b/>
                <w:bCs/>
                <w:sz w:val="18"/>
                <w:szCs w:val="18"/>
              </w:rPr>
              <w:t>Board of Supervisors</w:t>
            </w:r>
          </w:p>
          <w:p w:rsidR="00186B00" w:rsidRPr="004B0DD9" w:rsidRDefault="00186B00" w:rsidP="00804352">
            <w:pPr>
              <w:spacing w:after="0" w:line="240" w:lineRule="auto"/>
              <w:jc w:val="both"/>
              <w:rPr>
                <w:rFonts w:ascii="Times New Roman" w:eastAsia="Times New Roman" w:hAnsi="Times New Roman" w:cs="Times New Roman"/>
                <w:sz w:val="18"/>
                <w:szCs w:val="18"/>
              </w:rPr>
            </w:pPr>
          </w:p>
          <w:p w:rsidR="00186B00" w:rsidRPr="004B0DD9" w:rsidRDefault="00186B00" w:rsidP="00804352">
            <w:pPr>
              <w:spacing w:after="0" w:line="240" w:lineRule="auto"/>
              <w:jc w:val="both"/>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Date:   _____________________</w:t>
            </w:r>
          </w:p>
          <w:p w:rsidR="00186B00" w:rsidRPr="004B0DD9" w:rsidRDefault="00186B00" w:rsidP="00804352">
            <w:pPr>
              <w:spacing w:after="0" w:line="240" w:lineRule="auto"/>
              <w:jc w:val="both"/>
              <w:rPr>
                <w:rFonts w:ascii="Times New Roman" w:eastAsia="Times New Roman" w:hAnsi="Times New Roman" w:cs="Times New Roman"/>
                <w:sz w:val="18"/>
                <w:szCs w:val="18"/>
              </w:rPr>
            </w:pPr>
          </w:p>
          <w:p w:rsidR="00186B00" w:rsidRPr="004B0DD9" w:rsidRDefault="00186B00" w:rsidP="00804352">
            <w:pPr>
              <w:spacing w:after="0" w:line="240" w:lineRule="auto"/>
              <w:jc w:val="both"/>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 xml:space="preserve">Processed by: </w:t>
            </w:r>
          </w:p>
          <w:p w:rsidR="00186B00" w:rsidRPr="004B0DD9" w:rsidRDefault="00186B00" w:rsidP="00804352">
            <w:pPr>
              <w:spacing w:after="0" w:line="240" w:lineRule="auto"/>
              <w:jc w:val="both"/>
              <w:rPr>
                <w:rFonts w:ascii="Times New Roman" w:eastAsia="Times New Roman" w:hAnsi="Times New Roman" w:cs="Times New Roman"/>
                <w:sz w:val="18"/>
                <w:szCs w:val="18"/>
              </w:rPr>
            </w:pPr>
          </w:p>
          <w:p w:rsidR="00186B00" w:rsidRPr="004B0DD9" w:rsidRDefault="00186B00" w:rsidP="00804352">
            <w:pPr>
              <w:spacing w:after="0" w:line="240" w:lineRule="auto"/>
              <w:jc w:val="both"/>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_________________________________________</w:t>
            </w:r>
          </w:p>
          <w:p w:rsidR="00186B00" w:rsidRPr="004B0DD9" w:rsidRDefault="00186B00" w:rsidP="00804352">
            <w:pPr>
              <w:spacing w:after="0" w:line="240" w:lineRule="auto"/>
              <w:jc w:val="both"/>
              <w:rPr>
                <w:rFonts w:ascii="Times New Roman" w:eastAsia="Times New Roman" w:hAnsi="Times New Roman" w:cs="Times New Roman"/>
                <w:sz w:val="18"/>
                <w:szCs w:val="18"/>
              </w:rPr>
            </w:pPr>
            <w:r w:rsidRPr="004B0DD9">
              <w:rPr>
                <w:rFonts w:ascii="Times New Roman" w:eastAsia="Times New Roman" w:hAnsi="Times New Roman" w:cs="Times New Roman"/>
                <w:sz w:val="18"/>
                <w:szCs w:val="18"/>
              </w:rPr>
              <w:tab/>
              <w:t>Deputy Clerk of the Board</w:t>
            </w:r>
          </w:p>
        </w:tc>
      </w:tr>
    </w:tbl>
    <w:p w:rsidR="008D7DAA" w:rsidRPr="008D7DAA" w:rsidRDefault="008D7DAA" w:rsidP="008D7DAA">
      <w:pPr>
        <w:tabs>
          <w:tab w:val="left" w:pos="0"/>
        </w:tabs>
        <w:suppressAutoHyphens/>
        <w:spacing w:after="0" w:line="240" w:lineRule="auto"/>
        <w:jc w:val="both"/>
        <w:rPr>
          <w:rFonts w:ascii="Times New Roman" w:eastAsia="Times New Roman" w:hAnsi="Times New Roman" w:cs="Times New Roman"/>
          <w:sz w:val="24"/>
          <w:szCs w:val="24"/>
        </w:rPr>
      </w:pPr>
    </w:p>
    <w:p w:rsidR="008D7DAA" w:rsidRPr="008D7DAA" w:rsidRDefault="008D7DAA" w:rsidP="008D7DAA">
      <w:pPr>
        <w:widowControl w:val="0"/>
        <w:spacing w:after="0" w:line="240" w:lineRule="auto"/>
        <w:rPr>
          <w:rFonts w:ascii="Times New Roman" w:eastAsia="Times New Roman" w:hAnsi="Times New Roman" w:cs="Times New Roman"/>
          <w:sz w:val="24"/>
          <w:szCs w:val="24"/>
        </w:rPr>
      </w:pPr>
      <w:r w:rsidRPr="008D7DAA">
        <w:rPr>
          <w:rFonts w:ascii="Times New Roman" w:eastAsia="Times New Roman" w:hAnsi="Times New Roman" w:cs="Times New Roman"/>
          <w:sz w:val="24"/>
          <w:szCs w:val="24"/>
        </w:rPr>
        <w:t>I HEREBY CERTIFY THAT THE ORDINANCE ABOVE WAS POSTED IN THE OFFICE OF THE CLERK OF THE BOARD IN THE ADMINISTRATIVE BUILDING, 1195 THIRD STREET ROOM 310, NAPA, CALIFORNIA ON __________________________.</w:t>
      </w:r>
    </w:p>
    <w:p w:rsidR="008D7DAA" w:rsidRPr="008D7DAA" w:rsidRDefault="008D7DAA" w:rsidP="008D7DAA">
      <w:pPr>
        <w:widowControl w:val="0"/>
        <w:spacing w:after="0" w:line="240" w:lineRule="auto"/>
        <w:rPr>
          <w:rFonts w:ascii="Times New Roman" w:eastAsia="Times New Roman" w:hAnsi="Times New Roman" w:cs="Times New Roman"/>
          <w:sz w:val="24"/>
          <w:szCs w:val="24"/>
        </w:rPr>
      </w:pPr>
    </w:p>
    <w:p w:rsidR="008D7DAA" w:rsidRPr="008D7DAA" w:rsidRDefault="008D7DAA" w:rsidP="008D7DAA">
      <w:pPr>
        <w:widowControl w:val="0"/>
        <w:spacing w:after="0" w:line="240" w:lineRule="auto"/>
        <w:rPr>
          <w:rFonts w:ascii="Times New Roman" w:eastAsia="Times New Roman" w:hAnsi="Times New Roman" w:cs="Times New Roman"/>
          <w:sz w:val="24"/>
          <w:szCs w:val="24"/>
        </w:rPr>
      </w:pPr>
    </w:p>
    <w:p w:rsidR="008D7DAA" w:rsidRPr="008D7DAA" w:rsidRDefault="008D7DAA" w:rsidP="008D7DAA">
      <w:pPr>
        <w:widowControl w:val="0"/>
        <w:spacing w:after="0" w:line="240" w:lineRule="auto"/>
        <w:rPr>
          <w:rFonts w:ascii="Times New Roman" w:eastAsia="Times New Roman" w:hAnsi="Times New Roman" w:cs="Times New Roman"/>
          <w:sz w:val="24"/>
          <w:szCs w:val="24"/>
        </w:rPr>
      </w:pPr>
    </w:p>
    <w:p w:rsidR="008D7DAA" w:rsidRPr="008D7DAA" w:rsidRDefault="008D7DAA" w:rsidP="008D7DAA">
      <w:pPr>
        <w:widowControl w:val="0"/>
        <w:spacing w:after="0" w:line="240" w:lineRule="auto"/>
        <w:ind w:left="720" w:hanging="720"/>
        <w:rPr>
          <w:rFonts w:ascii="Times New Roman" w:eastAsia="Times New Roman" w:hAnsi="Times New Roman" w:cs="Times New Roman"/>
          <w:sz w:val="24"/>
          <w:szCs w:val="24"/>
        </w:rPr>
      </w:pPr>
      <w:r w:rsidRPr="008D7DAA">
        <w:rPr>
          <w:rFonts w:ascii="Times New Roman" w:eastAsia="Times New Roman" w:hAnsi="Times New Roman" w:cs="Times New Roman"/>
          <w:sz w:val="24"/>
          <w:szCs w:val="24"/>
        </w:rPr>
        <w:t>_______________________________, DEPUTY</w:t>
      </w:r>
    </w:p>
    <w:p w:rsidR="008D7DAA" w:rsidRPr="008D7DAA" w:rsidRDefault="008D7DAA" w:rsidP="008D7DAA">
      <w:pPr>
        <w:widowControl w:val="0"/>
        <w:spacing w:after="0" w:line="240" w:lineRule="auto"/>
        <w:ind w:left="720" w:hanging="720"/>
        <w:rPr>
          <w:rFonts w:ascii="Times New Roman" w:eastAsia="Times New Roman" w:hAnsi="Times New Roman" w:cs="Times New Roman"/>
          <w:sz w:val="24"/>
          <w:szCs w:val="24"/>
        </w:rPr>
      </w:pPr>
      <w:r w:rsidRPr="008D7DAA">
        <w:rPr>
          <w:rFonts w:ascii="Times New Roman" w:eastAsia="Times New Roman" w:hAnsi="Times New Roman" w:cs="Times New Roman"/>
          <w:sz w:val="24"/>
          <w:szCs w:val="24"/>
        </w:rPr>
        <w:t>GLADYS I. COIL, CLERK OF THE BOARD</w:t>
      </w:r>
    </w:p>
    <w:p w:rsidR="00186B00" w:rsidRPr="004B0DD9" w:rsidRDefault="00186B00" w:rsidP="00804352">
      <w:pPr>
        <w:tabs>
          <w:tab w:val="left" w:pos="-720"/>
        </w:tabs>
        <w:suppressAutoHyphens/>
        <w:spacing w:after="0" w:line="240" w:lineRule="auto"/>
        <w:jc w:val="both"/>
        <w:rPr>
          <w:rFonts w:ascii="Times New Roman" w:hAnsi="Times New Roman" w:cs="Times New Roman"/>
          <w:sz w:val="24"/>
          <w:szCs w:val="24"/>
        </w:rPr>
      </w:pPr>
      <w:bookmarkStart w:id="2" w:name="_GoBack"/>
      <w:bookmarkEnd w:id="2"/>
    </w:p>
    <w:sectPr w:rsidR="00186B00" w:rsidRPr="004B0DD9" w:rsidSect="00EC5A5E">
      <w:footerReference w:type="default" r:id="rId8"/>
      <w:pgSz w:w="12240" w:h="15840" w:code="1"/>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DEE" w:rsidRDefault="003B3DEE" w:rsidP="00180CBF">
      <w:pPr>
        <w:spacing w:after="0" w:line="240" w:lineRule="auto"/>
      </w:pPr>
      <w:r>
        <w:separator/>
      </w:r>
    </w:p>
  </w:endnote>
  <w:endnote w:type="continuationSeparator" w:id="0">
    <w:p w:rsidR="003B3DEE" w:rsidRDefault="003B3DEE" w:rsidP="0018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DEE" w:rsidRPr="00394C05" w:rsidRDefault="003B3DEE" w:rsidP="00394C05">
    <w:pPr>
      <w:pStyle w:val="Footer"/>
      <w:jc w:val="center"/>
      <w:rPr>
        <w:rFonts w:ascii="Times New Roman" w:hAnsi="Times New Roman" w:cs="Times New Roman"/>
        <w:smallCaps/>
        <w:sz w:val="24"/>
        <w:szCs w:val="24"/>
      </w:rPr>
    </w:pPr>
  </w:p>
  <w:p w:rsidR="00A67309" w:rsidRDefault="00F77620" w:rsidP="00394C05">
    <w:pPr>
      <w:pStyle w:val="Footer"/>
      <w:rPr>
        <w:rFonts w:ascii="Times New Roman" w:hAnsi="Times New Roman" w:cs="Times New Roman"/>
        <w:sz w:val="16"/>
        <w:szCs w:val="16"/>
      </w:rPr>
    </w:pPr>
    <w:r w:rsidRPr="00A67309">
      <w:rPr>
        <w:rFonts w:ascii="Times New Roman" w:hAnsi="Times New Roman" w:cs="Times New Roman"/>
        <w:sz w:val="16"/>
        <w:szCs w:val="16"/>
      </w:rPr>
      <w:t>cc\d\Pl\Ord\2013 Mobilehome Pk\</w:t>
    </w:r>
  </w:p>
  <w:p w:rsidR="003B3DEE" w:rsidRPr="00804352" w:rsidRDefault="00F77620" w:rsidP="00394C05">
    <w:pPr>
      <w:pStyle w:val="Footer"/>
      <w:rPr>
        <w:rFonts w:ascii="Times New Roman" w:hAnsi="Times New Roman" w:cs="Times New Roman"/>
      </w:rPr>
    </w:pPr>
    <w:r w:rsidRPr="00A67309">
      <w:rPr>
        <w:rFonts w:ascii="Times New Roman" w:hAnsi="Times New Roman" w:cs="Times New Roman"/>
        <w:sz w:val="16"/>
        <w:szCs w:val="16"/>
      </w:rPr>
      <w:t>2013 Mobilehome Ord</w:t>
    </w:r>
    <w:r w:rsidR="00350A7A">
      <w:rPr>
        <w:rFonts w:ascii="Times New Roman" w:hAnsi="Times New Roman" w:cs="Times New Roman"/>
        <w:sz w:val="16"/>
        <w:szCs w:val="16"/>
      </w:rPr>
      <w:t xml:space="preserve"> FINAL</w:t>
    </w:r>
    <w:r w:rsidRPr="00A67309">
      <w:rPr>
        <w:rFonts w:ascii="Times New Roman" w:hAnsi="Times New Roman" w:cs="Times New Roman"/>
        <w:sz w:val="16"/>
        <w:szCs w:val="16"/>
      </w:rPr>
      <w:t>.docx</w:t>
    </w:r>
    <w:r w:rsidR="003B3DEE">
      <w:tab/>
    </w:r>
    <w:r w:rsidR="003B3DEE" w:rsidRPr="001D3D2C">
      <w:rPr>
        <w:rFonts w:ascii="Times New Roman" w:hAnsi="Times New Roman" w:cs="Times New Roman"/>
        <w:sz w:val="24"/>
      </w:rPr>
      <w:fldChar w:fldCharType="begin"/>
    </w:r>
    <w:r w:rsidR="003B3DEE" w:rsidRPr="001D3D2C">
      <w:rPr>
        <w:rFonts w:ascii="Times New Roman" w:hAnsi="Times New Roman" w:cs="Times New Roman"/>
        <w:sz w:val="24"/>
      </w:rPr>
      <w:instrText xml:space="preserve"> PAGE  \* Arabic  \* MERGEFORMAT </w:instrText>
    </w:r>
    <w:r w:rsidR="003B3DEE" w:rsidRPr="001D3D2C">
      <w:rPr>
        <w:rFonts w:ascii="Times New Roman" w:hAnsi="Times New Roman" w:cs="Times New Roman"/>
        <w:sz w:val="24"/>
      </w:rPr>
      <w:fldChar w:fldCharType="separate"/>
    </w:r>
    <w:r w:rsidR="008D7DAA">
      <w:rPr>
        <w:rFonts w:ascii="Times New Roman" w:hAnsi="Times New Roman" w:cs="Times New Roman"/>
        <w:noProof/>
        <w:sz w:val="24"/>
      </w:rPr>
      <w:t>11</w:t>
    </w:r>
    <w:r w:rsidR="003B3DEE" w:rsidRPr="001D3D2C">
      <w:rPr>
        <w:rFonts w:ascii="Times New Roman" w:hAnsi="Times New Roman" w:cs="Times New Roman"/>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DEE" w:rsidRDefault="003B3DEE" w:rsidP="00180CBF">
      <w:pPr>
        <w:spacing w:after="0" w:line="240" w:lineRule="auto"/>
      </w:pPr>
      <w:r>
        <w:separator/>
      </w:r>
    </w:p>
  </w:footnote>
  <w:footnote w:type="continuationSeparator" w:id="0">
    <w:p w:rsidR="003B3DEE" w:rsidRDefault="003B3DEE" w:rsidP="00180C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B80FF8"/>
    <w:rsid w:val="00011F5A"/>
    <w:rsid w:val="00012BC1"/>
    <w:rsid w:val="00023C99"/>
    <w:rsid w:val="00027C37"/>
    <w:rsid w:val="00034DF6"/>
    <w:rsid w:val="000350D6"/>
    <w:rsid w:val="00045936"/>
    <w:rsid w:val="00060E11"/>
    <w:rsid w:val="00090FAF"/>
    <w:rsid w:val="000B6109"/>
    <w:rsid w:val="000E21FA"/>
    <w:rsid w:val="000E31F0"/>
    <w:rsid w:val="000F3D68"/>
    <w:rsid w:val="0010176C"/>
    <w:rsid w:val="00115B10"/>
    <w:rsid w:val="00124EFD"/>
    <w:rsid w:val="00135044"/>
    <w:rsid w:val="001377EC"/>
    <w:rsid w:val="001407DA"/>
    <w:rsid w:val="00146844"/>
    <w:rsid w:val="00150860"/>
    <w:rsid w:val="00157738"/>
    <w:rsid w:val="0016354B"/>
    <w:rsid w:val="00174614"/>
    <w:rsid w:val="00180CBF"/>
    <w:rsid w:val="00186B00"/>
    <w:rsid w:val="00192D83"/>
    <w:rsid w:val="001A0437"/>
    <w:rsid w:val="001A7BD8"/>
    <w:rsid w:val="001B05AE"/>
    <w:rsid w:val="001B2EEF"/>
    <w:rsid w:val="001C0132"/>
    <w:rsid w:val="001C1769"/>
    <w:rsid w:val="001D3D2C"/>
    <w:rsid w:val="001E4019"/>
    <w:rsid w:val="002400C4"/>
    <w:rsid w:val="00245C9B"/>
    <w:rsid w:val="002623AE"/>
    <w:rsid w:val="0026665C"/>
    <w:rsid w:val="00272DE3"/>
    <w:rsid w:val="00274E68"/>
    <w:rsid w:val="00290F7A"/>
    <w:rsid w:val="002A39AE"/>
    <w:rsid w:val="002B2F9C"/>
    <w:rsid w:val="002B7D63"/>
    <w:rsid w:val="002C7271"/>
    <w:rsid w:val="002D0306"/>
    <w:rsid w:val="002F79E2"/>
    <w:rsid w:val="00306AD6"/>
    <w:rsid w:val="00316104"/>
    <w:rsid w:val="00331B03"/>
    <w:rsid w:val="00343F73"/>
    <w:rsid w:val="00350A7A"/>
    <w:rsid w:val="00363C5A"/>
    <w:rsid w:val="00390B73"/>
    <w:rsid w:val="00394C05"/>
    <w:rsid w:val="00397F4F"/>
    <w:rsid w:val="003B3DEE"/>
    <w:rsid w:val="003C1919"/>
    <w:rsid w:val="003F2A04"/>
    <w:rsid w:val="003F5ABB"/>
    <w:rsid w:val="00437733"/>
    <w:rsid w:val="00442B03"/>
    <w:rsid w:val="00442E95"/>
    <w:rsid w:val="0047581A"/>
    <w:rsid w:val="00490E46"/>
    <w:rsid w:val="004910FF"/>
    <w:rsid w:val="004A1026"/>
    <w:rsid w:val="004B0DD9"/>
    <w:rsid w:val="004C6473"/>
    <w:rsid w:val="00502F25"/>
    <w:rsid w:val="005142E2"/>
    <w:rsid w:val="00515F88"/>
    <w:rsid w:val="0052283A"/>
    <w:rsid w:val="00555D0C"/>
    <w:rsid w:val="005638DA"/>
    <w:rsid w:val="005709FB"/>
    <w:rsid w:val="0059784C"/>
    <w:rsid w:val="005A6371"/>
    <w:rsid w:val="005B77C0"/>
    <w:rsid w:val="005E4C7A"/>
    <w:rsid w:val="005E4FFD"/>
    <w:rsid w:val="006052BA"/>
    <w:rsid w:val="00612B6B"/>
    <w:rsid w:val="00621F15"/>
    <w:rsid w:val="00635968"/>
    <w:rsid w:val="0064369D"/>
    <w:rsid w:val="00646404"/>
    <w:rsid w:val="00656CEB"/>
    <w:rsid w:val="00657B9C"/>
    <w:rsid w:val="006A3DDC"/>
    <w:rsid w:val="006B4013"/>
    <w:rsid w:val="006B7808"/>
    <w:rsid w:val="006C57A9"/>
    <w:rsid w:val="006C7A58"/>
    <w:rsid w:val="006D1D9F"/>
    <w:rsid w:val="006F76C4"/>
    <w:rsid w:val="00705158"/>
    <w:rsid w:val="00712919"/>
    <w:rsid w:val="007430F0"/>
    <w:rsid w:val="00775EF3"/>
    <w:rsid w:val="007845C8"/>
    <w:rsid w:val="007D25C2"/>
    <w:rsid w:val="007F2368"/>
    <w:rsid w:val="00804352"/>
    <w:rsid w:val="00826A79"/>
    <w:rsid w:val="008422DD"/>
    <w:rsid w:val="00843F20"/>
    <w:rsid w:val="00853C53"/>
    <w:rsid w:val="00855114"/>
    <w:rsid w:val="008666BC"/>
    <w:rsid w:val="00873E2F"/>
    <w:rsid w:val="00874417"/>
    <w:rsid w:val="00880A35"/>
    <w:rsid w:val="00896F11"/>
    <w:rsid w:val="008A61DE"/>
    <w:rsid w:val="008B2A42"/>
    <w:rsid w:val="008D3705"/>
    <w:rsid w:val="008D58CD"/>
    <w:rsid w:val="008D75C4"/>
    <w:rsid w:val="008D7DAA"/>
    <w:rsid w:val="00916237"/>
    <w:rsid w:val="00931462"/>
    <w:rsid w:val="00943E12"/>
    <w:rsid w:val="0096799E"/>
    <w:rsid w:val="009A665B"/>
    <w:rsid w:val="009B14D0"/>
    <w:rsid w:val="009E0D35"/>
    <w:rsid w:val="00A16BCA"/>
    <w:rsid w:val="00A462E5"/>
    <w:rsid w:val="00A55562"/>
    <w:rsid w:val="00A563A8"/>
    <w:rsid w:val="00A56B58"/>
    <w:rsid w:val="00A61738"/>
    <w:rsid w:val="00A670D1"/>
    <w:rsid w:val="00A67309"/>
    <w:rsid w:val="00A72DE1"/>
    <w:rsid w:val="00A73F5C"/>
    <w:rsid w:val="00A8090C"/>
    <w:rsid w:val="00A95495"/>
    <w:rsid w:val="00AF0ACB"/>
    <w:rsid w:val="00AF3149"/>
    <w:rsid w:val="00B2622A"/>
    <w:rsid w:val="00B339BF"/>
    <w:rsid w:val="00B37B7E"/>
    <w:rsid w:val="00B55F32"/>
    <w:rsid w:val="00B6482A"/>
    <w:rsid w:val="00B65AEB"/>
    <w:rsid w:val="00B80FF8"/>
    <w:rsid w:val="00B91BE7"/>
    <w:rsid w:val="00B97626"/>
    <w:rsid w:val="00BA7FBF"/>
    <w:rsid w:val="00BC2EB9"/>
    <w:rsid w:val="00C5359C"/>
    <w:rsid w:val="00C64E7E"/>
    <w:rsid w:val="00C66202"/>
    <w:rsid w:val="00C711FE"/>
    <w:rsid w:val="00C72321"/>
    <w:rsid w:val="00C779E7"/>
    <w:rsid w:val="00C8629A"/>
    <w:rsid w:val="00CB0145"/>
    <w:rsid w:val="00CC55D8"/>
    <w:rsid w:val="00CD42B4"/>
    <w:rsid w:val="00CE3A97"/>
    <w:rsid w:val="00D20689"/>
    <w:rsid w:val="00D355C8"/>
    <w:rsid w:val="00D42C6B"/>
    <w:rsid w:val="00D504FF"/>
    <w:rsid w:val="00D5338D"/>
    <w:rsid w:val="00D54E65"/>
    <w:rsid w:val="00D563AE"/>
    <w:rsid w:val="00D60D4A"/>
    <w:rsid w:val="00DD2F71"/>
    <w:rsid w:val="00DE03A1"/>
    <w:rsid w:val="00DE4297"/>
    <w:rsid w:val="00DE4852"/>
    <w:rsid w:val="00DF79FA"/>
    <w:rsid w:val="00E01B05"/>
    <w:rsid w:val="00E03E86"/>
    <w:rsid w:val="00E03EED"/>
    <w:rsid w:val="00E3030B"/>
    <w:rsid w:val="00E365AB"/>
    <w:rsid w:val="00E40EAE"/>
    <w:rsid w:val="00E43378"/>
    <w:rsid w:val="00E47C06"/>
    <w:rsid w:val="00E6237C"/>
    <w:rsid w:val="00E85EFC"/>
    <w:rsid w:val="00EA1B16"/>
    <w:rsid w:val="00EB0295"/>
    <w:rsid w:val="00EB3D8A"/>
    <w:rsid w:val="00EB5314"/>
    <w:rsid w:val="00EC1B85"/>
    <w:rsid w:val="00EC5A5E"/>
    <w:rsid w:val="00F00F93"/>
    <w:rsid w:val="00F30D41"/>
    <w:rsid w:val="00F31FCA"/>
    <w:rsid w:val="00F535CF"/>
    <w:rsid w:val="00F565DC"/>
    <w:rsid w:val="00F77620"/>
    <w:rsid w:val="00F8132B"/>
    <w:rsid w:val="00F9551F"/>
    <w:rsid w:val="00FC4D07"/>
    <w:rsid w:val="00FD026E"/>
    <w:rsid w:val="00FE2173"/>
    <w:rsid w:val="00FE2ABB"/>
    <w:rsid w:val="00FE60C7"/>
    <w:rsid w:val="00FE6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FF8"/>
    <w:rPr>
      <w:color w:val="822223"/>
      <w:u w:val="single"/>
    </w:rPr>
  </w:style>
  <w:style w:type="paragraph" w:customStyle="1" w:styleId="incr0">
    <w:name w:val="incr0"/>
    <w:basedOn w:val="Normal"/>
    <w:rsid w:val="00B80FF8"/>
    <w:pPr>
      <w:spacing w:after="0" w:line="312" w:lineRule="atLeast"/>
      <w:ind w:left="720"/>
    </w:pPr>
    <w:rPr>
      <w:rFonts w:ascii="Arial" w:eastAsia="Times New Roman" w:hAnsi="Arial" w:cs="Arial"/>
      <w:color w:val="000000"/>
      <w:sz w:val="21"/>
      <w:szCs w:val="21"/>
    </w:rPr>
  </w:style>
  <w:style w:type="paragraph" w:customStyle="1" w:styleId="incr1">
    <w:name w:val="incr1"/>
    <w:basedOn w:val="Normal"/>
    <w:rsid w:val="00B80FF8"/>
    <w:pPr>
      <w:spacing w:after="0" w:line="312" w:lineRule="atLeast"/>
      <w:ind w:left="1440"/>
    </w:pPr>
    <w:rPr>
      <w:rFonts w:ascii="Arial" w:eastAsia="Times New Roman" w:hAnsi="Arial" w:cs="Arial"/>
      <w:color w:val="000000"/>
      <w:sz w:val="21"/>
      <w:szCs w:val="21"/>
    </w:rPr>
  </w:style>
  <w:style w:type="paragraph" w:customStyle="1" w:styleId="content1">
    <w:name w:val="content1"/>
    <w:basedOn w:val="Normal"/>
    <w:rsid w:val="00B80FF8"/>
    <w:pPr>
      <w:spacing w:before="48" w:after="0" w:line="312" w:lineRule="atLeast"/>
      <w:ind w:left="1440"/>
    </w:pPr>
    <w:rPr>
      <w:rFonts w:ascii="Arial" w:eastAsia="Times New Roman" w:hAnsi="Arial" w:cs="Arial"/>
      <w:color w:val="000000"/>
      <w:sz w:val="21"/>
      <w:szCs w:val="21"/>
    </w:rPr>
  </w:style>
  <w:style w:type="paragraph" w:customStyle="1" w:styleId="content2">
    <w:name w:val="content2"/>
    <w:basedOn w:val="Normal"/>
    <w:rsid w:val="00B80FF8"/>
    <w:pPr>
      <w:spacing w:before="48" w:after="0" w:line="312" w:lineRule="atLeast"/>
      <w:ind w:left="2160"/>
    </w:pPr>
    <w:rPr>
      <w:rFonts w:ascii="Arial" w:eastAsia="Times New Roman" w:hAnsi="Arial" w:cs="Arial"/>
      <w:color w:val="000000"/>
      <w:sz w:val="21"/>
      <w:szCs w:val="21"/>
    </w:rPr>
  </w:style>
  <w:style w:type="paragraph" w:customStyle="1" w:styleId="seclink">
    <w:name w:val="seclink"/>
    <w:basedOn w:val="Normal"/>
    <w:rsid w:val="00B80FF8"/>
    <w:pPr>
      <w:shd w:val="clear" w:color="auto" w:fill="FFFFFF"/>
      <w:spacing w:before="48" w:after="48" w:line="312" w:lineRule="atLeast"/>
      <w:ind w:left="480"/>
    </w:pPr>
    <w:rPr>
      <w:rFonts w:ascii="Arial" w:eastAsia="Times New Roman" w:hAnsi="Arial" w:cs="Arial"/>
      <w:color w:val="000000"/>
      <w:sz w:val="24"/>
      <w:szCs w:val="24"/>
    </w:rPr>
  </w:style>
  <w:style w:type="paragraph" w:customStyle="1" w:styleId="historynote">
    <w:name w:val="historynote"/>
    <w:basedOn w:val="Normal"/>
    <w:rsid w:val="00B80FF8"/>
    <w:pPr>
      <w:spacing w:before="48" w:after="48" w:line="312" w:lineRule="atLeast"/>
      <w:ind w:left="864"/>
    </w:pPr>
    <w:rPr>
      <w:rFonts w:ascii="Arial" w:eastAsia="Times New Roman" w:hAnsi="Arial" w:cs="Arial"/>
      <w:i/>
      <w:iCs/>
      <w:color w:val="777777"/>
      <w:sz w:val="18"/>
      <w:szCs w:val="18"/>
    </w:rPr>
  </w:style>
  <w:style w:type="paragraph" w:customStyle="1" w:styleId="p0">
    <w:name w:val="p0"/>
    <w:basedOn w:val="Normal"/>
    <w:rsid w:val="00B80FF8"/>
    <w:pPr>
      <w:spacing w:before="48" w:after="240" w:line="312" w:lineRule="atLeast"/>
      <w:ind w:left="720" w:firstLine="720"/>
    </w:pPr>
    <w:rPr>
      <w:rFonts w:ascii="Arial" w:eastAsia="Times New Roman" w:hAnsi="Arial" w:cs="Arial"/>
      <w:color w:val="000000"/>
      <w:sz w:val="21"/>
      <w:szCs w:val="21"/>
    </w:rPr>
  </w:style>
  <w:style w:type="paragraph" w:customStyle="1" w:styleId="b0">
    <w:name w:val="b0"/>
    <w:basedOn w:val="Normal"/>
    <w:rsid w:val="00B80FF8"/>
    <w:pPr>
      <w:spacing w:before="48" w:after="0" w:line="312" w:lineRule="atLeast"/>
      <w:ind w:left="720"/>
    </w:pPr>
    <w:rPr>
      <w:rFonts w:ascii="Arial" w:eastAsia="Times New Roman" w:hAnsi="Arial" w:cs="Arial"/>
      <w:color w:val="000000"/>
      <w:sz w:val="21"/>
      <w:szCs w:val="21"/>
    </w:rPr>
  </w:style>
  <w:style w:type="paragraph" w:customStyle="1" w:styleId="sec">
    <w:name w:val="sec"/>
    <w:basedOn w:val="Normal"/>
    <w:rsid w:val="00B80FF8"/>
    <w:pPr>
      <w:spacing w:before="48" w:after="120" w:line="360" w:lineRule="atLeast"/>
      <w:ind w:left="120"/>
    </w:pPr>
    <w:rPr>
      <w:rFonts w:ascii="Arial" w:eastAsia="Times New Roman" w:hAnsi="Arial" w:cs="Arial"/>
      <w:b/>
      <w:bCs/>
      <w:color w:val="555555"/>
      <w:sz w:val="24"/>
      <w:szCs w:val="24"/>
    </w:rPr>
  </w:style>
  <w:style w:type="paragraph" w:styleId="BalloonText">
    <w:name w:val="Balloon Text"/>
    <w:basedOn w:val="Normal"/>
    <w:link w:val="BalloonTextChar"/>
    <w:uiPriority w:val="99"/>
    <w:semiHidden/>
    <w:unhideWhenUsed/>
    <w:rsid w:val="00B80F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FF8"/>
    <w:rPr>
      <w:rFonts w:ascii="Tahoma" w:hAnsi="Tahoma" w:cs="Tahoma"/>
      <w:sz w:val="16"/>
      <w:szCs w:val="16"/>
    </w:rPr>
  </w:style>
  <w:style w:type="paragraph" w:styleId="BlockText">
    <w:name w:val="Block Text"/>
    <w:basedOn w:val="Normal"/>
    <w:rsid w:val="00E85EFC"/>
    <w:pPr>
      <w:spacing w:after="0" w:line="240" w:lineRule="auto"/>
      <w:ind w:left="720" w:right="936"/>
    </w:pPr>
    <w:rPr>
      <w:rFonts w:ascii="Times New Roman" w:eastAsia="Times New Roman" w:hAnsi="Times New Roman" w:cs="Times New Roman"/>
      <w:b/>
      <w:szCs w:val="20"/>
    </w:rPr>
  </w:style>
  <w:style w:type="paragraph" w:styleId="BodyText3">
    <w:name w:val="Body Text 3"/>
    <w:basedOn w:val="Normal"/>
    <w:link w:val="BodyText3Char"/>
    <w:rsid w:val="00931462"/>
    <w:pPr>
      <w:spacing w:after="0" w:line="240" w:lineRule="auto"/>
      <w:jc w:val="both"/>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931462"/>
    <w:rPr>
      <w:rFonts w:ascii="Times New Roman" w:eastAsia="Times New Roman" w:hAnsi="Times New Roman" w:cs="Times New Roman"/>
      <w:sz w:val="24"/>
      <w:szCs w:val="20"/>
    </w:rPr>
  </w:style>
  <w:style w:type="paragraph" w:styleId="BodyText2">
    <w:name w:val="Body Text 2"/>
    <w:basedOn w:val="Normal"/>
    <w:link w:val="BodyText2Char"/>
    <w:rsid w:val="00931462"/>
    <w:pPr>
      <w:widowControl w:val="0"/>
      <w:tabs>
        <w:tab w:val="left" w:pos="-144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93146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80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CBF"/>
  </w:style>
  <w:style w:type="paragraph" w:styleId="Footer">
    <w:name w:val="footer"/>
    <w:basedOn w:val="Normal"/>
    <w:link w:val="FooterChar"/>
    <w:uiPriority w:val="99"/>
    <w:unhideWhenUsed/>
    <w:rsid w:val="00180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CBF"/>
  </w:style>
  <w:style w:type="character" w:styleId="CommentReference">
    <w:name w:val="annotation reference"/>
    <w:basedOn w:val="DefaultParagraphFont"/>
    <w:uiPriority w:val="99"/>
    <w:semiHidden/>
    <w:unhideWhenUsed/>
    <w:rsid w:val="00A670D1"/>
    <w:rPr>
      <w:sz w:val="16"/>
      <w:szCs w:val="16"/>
    </w:rPr>
  </w:style>
  <w:style w:type="paragraph" w:styleId="CommentText">
    <w:name w:val="annotation text"/>
    <w:basedOn w:val="Normal"/>
    <w:link w:val="CommentTextChar"/>
    <w:uiPriority w:val="99"/>
    <w:semiHidden/>
    <w:unhideWhenUsed/>
    <w:rsid w:val="00A670D1"/>
    <w:pPr>
      <w:spacing w:line="240" w:lineRule="auto"/>
    </w:pPr>
    <w:rPr>
      <w:sz w:val="20"/>
      <w:szCs w:val="20"/>
    </w:rPr>
  </w:style>
  <w:style w:type="character" w:customStyle="1" w:styleId="CommentTextChar">
    <w:name w:val="Comment Text Char"/>
    <w:basedOn w:val="DefaultParagraphFont"/>
    <w:link w:val="CommentText"/>
    <w:uiPriority w:val="99"/>
    <w:semiHidden/>
    <w:rsid w:val="00A670D1"/>
    <w:rPr>
      <w:sz w:val="20"/>
      <w:szCs w:val="20"/>
    </w:rPr>
  </w:style>
  <w:style w:type="paragraph" w:styleId="CommentSubject">
    <w:name w:val="annotation subject"/>
    <w:basedOn w:val="CommentText"/>
    <w:next w:val="CommentText"/>
    <w:link w:val="CommentSubjectChar"/>
    <w:uiPriority w:val="99"/>
    <w:semiHidden/>
    <w:unhideWhenUsed/>
    <w:rsid w:val="00A670D1"/>
    <w:rPr>
      <w:b/>
      <w:bCs/>
    </w:rPr>
  </w:style>
  <w:style w:type="character" w:customStyle="1" w:styleId="CommentSubjectChar">
    <w:name w:val="Comment Subject Char"/>
    <w:basedOn w:val="CommentTextChar"/>
    <w:link w:val="CommentSubject"/>
    <w:uiPriority w:val="99"/>
    <w:semiHidden/>
    <w:rsid w:val="00A670D1"/>
    <w:rPr>
      <w:b/>
      <w:bCs/>
      <w:sz w:val="20"/>
      <w:szCs w:val="20"/>
    </w:rPr>
  </w:style>
  <w:style w:type="paragraph" w:styleId="NoSpacing">
    <w:name w:val="No Spacing"/>
    <w:uiPriority w:val="1"/>
    <w:qFormat/>
    <w:rsid w:val="004A1026"/>
    <w:pPr>
      <w:spacing w:after="0" w:line="240" w:lineRule="auto"/>
    </w:pPr>
  </w:style>
  <w:style w:type="paragraph" w:customStyle="1" w:styleId="Header1Ordinances">
    <w:name w:val="Header1Ordinances"/>
    <w:basedOn w:val="TOC1"/>
    <w:next w:val="TOC1"/>
    <w:autoRedefine/>
    <w:rsid w:val="00804352"/>
    <w:pPr>
      <w:keepNext/>
      <w:spacing w:after="0" w:line="240" w:lineRule="auto"/>
      <w:ind w:left="1440" w:hanging="1440"/>
    </w:pPr>
    <w:rPr>
      <w:rFonts w:ascii="Times New Roman Bold" w:eastAsia="Times New Roman" w:hAnsi="Times New Roman Bold"/>
      <w:bdr w:val="none" w:sz="0" w:space="0" w:color="auto" w:frame="1"/>
    </w:rPr>
  </w:style>
  <w:style w:type="paragraph" w:styleId="TOC1">
    <w:name w:val="toc 1"/>
    <w:basedOn w:val="Normal"/>
    <w:next w:val="Normal"/>
    <w:autoRedefine/>
    <w:uiPriority w:val="39"/>
    <w:unhideWhenUsed/>
    <w:rsid w:val="002A39AE"/>
    <w:pPr>
      <w:spacing w:after="100"/>
    </w:pPr>
    <w:rPr>
      <w:rFonts w:ascii="Times New Roman" w:hAnsi="Times New Roman" w:cs="Times New Roman"/>
      <w:b/>
      <w:sz w:val="24"/>
      <w:szCs w:val="24"/>
    </w:rPr>
  </w:style>
  <w:style w:type="table" w:styleId="TableGrid">
    <w:name w:val="Table Grid"/>
    <w:basedOn w:val="TableNormal"/>
    <w:uiPriority w:val="59"/>
    <w:rsid w:val="002A39AE"/>
    <w:pPr>
      <w:spacing w:after="0" w:line="240" w:lineRule="auto"/>
    </w:pPr>
    <w:rPr>
      <w:rFonts w:ascii="New York" w:hAnsi="New York"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79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FF8"/>
    <w:rPr>
      <w:color w:val="822223"/>
      <w:u w:val="single"/>
    </w:rPr>
  </w:style>
  <w:style w:type="paragraph" w:customStyle="1" w:styleId="incr0">
    <w:name w:val="incr0"/>
    <w:basedOn w:val="Normal"/>
    <w:rsid w:val="00B80FF8"/>
    <w:pPr>
      <w:spacing w:after="0" w:line="312" w:lineRule="atLeast"/>
      <w:ind w:left="720"/>
    </w:pPr>
    <w:rPr>
      <w:rFonts w:ascii="Arial" w:eastAsia="Times New Roman" w:hAnsi="Arial" w:cs="Arial"/>
      <w:color w:val="000000"/>
      <w:sz w:val="21"/>
      <w:szCs w:val="21"/>
    </w:rPr>
  </w:style>
  <w:style w:type="paragraph" w:customStyle="1" w:styleId="incr1">
    <w:name w:val="incr1"/>
    <w:basedOn w:val="Normal"/>
    <w:rsid w:val="00B80FF8"/>
    <w:pPr>
      <w:spacing w:after="0" w:line="312" w:lineRule="atLeast"/>
      <w:ind w:left="1440"/>
    </w:pPr>
    <w:rPr>
      <w:rFonts w:ascii="Arial" w:eastAsia="Times New Roman" w:hAnsi="Arial" w:cs="Arial"/>
      <w:color w:val="000000"/>
      <w:sz w:val="21"/>
      <w:szCs w:val="21"/>
    </w:rPr>
  </w:style>
  <w:style w:type="paragraph" w:customStyle="1" w:styleId="content1">
    <w:name w:val="content1"/>
    <w:basedOn w:val="Normal"/>
    <w:rsid w:val="00B80FF8"/>
    <w:pPr>
      <w:spacing w:before="48" w:after="0" w:line="312" w:lineRule="atLeast"/>
      <w:ind w:left="1440"/>
    </w:pPr>
    <w:rPr>
      <w:rFonts w:ascii="Arial" w:eastAsia="Times New Roman" w:hAnsi="Arial" w:cs="Arial"/>
      <w:color w:val="000000"/>
      <w:sz w:val="21"/>
      <w:szCs w:val="21"/>
    </w:rPr>
  </w:style>
  <w:style w:type="paragraph" w:customStyle="1" w:styleId="content2">
    <w:name w:val="content2"/>
    <w:basedOn w:val="Normal"/>
    <w:rsid w:val="00B80FF8"/>
    <w:pPr>
      <w:spacing w:before="48" w:after="0" w:line="312" w:lineRule="atLeast"/>
      <w:ind w:left="2160"/>
    </w:pPr>
    <w:rPr>
      <w:rFonts w:ascii="Arial" w:eastAsia="Times New Roman" w:hAnsi="Arial" w:cs="Arial"/>
      <w:color w:val="000000"/>
      <w:sz w:val="21"/>
      <w:szCs w:val="21"/>
    </w:rPr>
  </w:style>
  <w:style w:type="paragraph" w:customStyle="1" w:styleId="seclink">
    <w:name w:val="seclink"/>
    <w:basedOn w:val="Normal"/>
    <w:rsid w:val="00B80FF8"/>
    <w:pPr>
      <w:shd w:val="clear" w:color="auto" w:fill="FFFFFF"/>
      <w:spacing w:before="48" w:after="48" w:line="312" w:lineRule="atLeast"/>
      <w:ind w:left="480"/>
    </w:pPr>
    <w:rPr>
      <w:rFonts w:ascii="Arial" w:eastAsia="Times New Roman" w:hAnsi="Arial" w:cs="Arial"/>
      <w:color w:val="000000"/>
      <w:sz w:val="24"/>
      <w:szCs w:val="24"/>
    </w:rPr>
  </w:style>
  <w:style w:type="paragraph" w:customStyle="1" w:styleId="historynote">
    <w:name w:val="historynote"/>
    <w:basedOn w:val="Normal"/>
    <w:rsid w:val="00B80FF8"/>
    <w:pPr>
      <w:spacing w:before="48" w:after="48" w:line="312" w:lineRule="atLeast"/>
      <w:ind w:left="864"/>
    </w:pPr>
    <w:rPr>
      <w:rFonts w:ascii="Arial" w:eastAsia="Times New Roman" w:hAnsi="Arial" w:cs="Arial"/>
      <w:i/>
      <w:iCs/>
      <w:color w:val="777777"/>
      <w:sz w:val="18"/>
      <w:szCs w:val="18"/>
    </w:rPr>
  </w:style>
  <w:style w:type="paragraph" w:customStyle="1" w:styleId="p0">
    <w:name w:val="p0"/>
    <w:basedOn w:val="Normal"/>
    <w:rsid w:val="00B80FF8"/>
    <w:pPr>
      <w:spacing w:before="48" w:after="240" w:line="312" w:lineRule="atLeast"/>
      <w:ind w:left="720" w:firstLine="720"/>
    </w:pPr>
    <w:rPr>
      <w:rFonts w:ascii="Arial" w:eastAsia="Times New Roman" w:hAnsi="Arial" w:cs="Arial"/>
      <w:color w:val="000000"/>
      <w:sz w:val="21"/>
      <w:szCs w:val="21"/>
    </w:rPr>
  </w:style>
  <w:style w:type="paragraph" w:customStyle="1" w:styleId="b0">
    <w:name w:val="b0"/>
    <w:basedOn w:val="Normal"/>
    <w:rsid w:val="00B80FF8"/>
    <w:pPr>
      <w:spacing w:before="48" w:after="0" w:line="312" w:lineRule="atLeast"/>
      <w:ind w:left="720"/>
    </w:pPr>
    <w:rPr>
      <w:rFonts w:ascii="Arial" w:eastAsia="Times New Roman" w:hAnsi="Arial" w:cs="Arial"/>
      <w:color w:val="000000"/>
      <w:sz w:val="21"/>
      <w:szCs w:val="21"/>
    </w:rPr>
  </w:style>
  <w:style w:type="paragraph" w:customStyle="1" w:styleId="sec">
    <w:name w:val="sec"/>
    <w:basedOn w:val="Normal"/>
    <w:rsid w:val="00B80FF8"/>
    <w:pPr>
      <w:spacing w:before="48" w:after="120" w:line="360" w:lineRule="atLeast"/>
      <w:ind w:left="120"/>
    </w:pPr>
    <w:rPr>
      <w:rFonts w:ascii="Arial" w:eastAsia="Times New Roman" w:hAnsi="Arial" w:cs="Arial"/>
      <w:b/>
      <w:bCs/>
      <w:color w:val="555555"/>
      <w:sz w:val="24"/>
      <w:szCs w:val="24"/>
    </w:rPr>
  </w:style>
  <w:style w:type="paragraph" w:styleId="BalloonText">
    <w:name w:val="Balloon Text"/>
    <w:basedOn w:val="Normal"/>
    <w:link w:val="BalloonTextChar"/>
    <w:uiPriority w:val="99"/>
    <w:semiHidden/>
    <w:unhideWhenUsed/>
    <w:rsid w:val="00B80F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FF8"/>
    <w:rPr>
      <w:rFonts w:ascii="Tahoma" w:hAnsi="Tahoma" w:cs="Tahoma"/>
      <w:sz w:val="16"/>
      <w:szCs w:val="16"/>
    </w:rPr>
  </w:style>
  <w:style w:type="paragraph" w:styleId="BlockText">
    <w:name w:val="Block Text"/>
    <w:basedOn w:val="Normal"/>
    <w:rsid w:val="00E85EFC"/>
    <w:pPr>
      <w:spacing w:after="0" w:line="240" w:lineRule="auto"/>
      <w:ind w:left="720" w:right="936"/>
    </w:pPr>
    <w:rPr>
      <w:rFonts w:ascii="Times New Roman" w:eastAsia="Times New Roman" w:hAnsi="Times New Roman" w:cs="Times New Roman"/>
      <w:b/>
      <w:szCs w:val="20"/>
    </w:rPr>
  </w:style>
  <w:style w:type="paragraph" w:styleId="BodyText3">
    <w:name w:val="Body Text 3"/>
    <w:basedOn w:val="Normal"/>
    <w:link w:val="BodyText3Char"/>
    <w:rsid w:val="00931462"/>
    <w:pPr>
      <w:spacing w:after="0" w:line="240" w:lineRule="auto"/>
      <w:jc w:val="both"/>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931462"/>
    <w:rPr>
      <w:rFonts w:ascii="Times New Roman" w:eastAsia="Times New Roman" w:hAnsi="Times New Roman" w:cs="Times New Roman"/>
      <w:sz w:val="24"/>
      <w:szCs w:val="20"/>
    </w:rPr>
  </w:style>
  <w:style w:type="paragraph" w:styleId="BodyText2">
    <w:name w:val="Body Text 2"/>
    <w:basedOn w:val="Normal"/>
    <w:link w:val="BodyText2Char"/>
    <w:rsid w:val="00931462"/>
    <w:pPr>
      <w:widowControl w:val="0"/>
      <w:tabs>
        <w:tab w:val="left" w:pos="-1440"/>
        <w:tab w:val="left" w:pos="-720"/>
        <w:tab w:val="left" w:pos="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93146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80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CBF"/>
  </w:style>
  <w:style w:type="paragraph" w:styleId="Footer">
    <w:name w:val="footer"/>
    <w:basedOn w:val="Normal"/>
    <w:link w:val="FooterChar"/>
    <w:uiPriority w:val="99"/>
    <w:unhideWhenUsed/>
    <w:rsid w:val="00180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CBF"/>
  </w:style>
  <w:style w:type="character" w:styleId="CommentReference">
    <w:name w:val="annotation reference"/>
    <w:basedOn w:val="DefaultParagraphFont"/>
    <w:uiPriority w:val="99"/>
    <w:semiHidden/>
    <w:unhideWhenUsed/>
    <w:rsid w:val="00A670D1"/>
    <w:rPr>
      <w:sz w:val="16"/>
      <w:szCs w:val="16"/>
    </w:rPr>
  </w:style>
  <w:style w:type="paragraph" w:styleId="CommentText">
    <w:name w:val="annotation text"/>
    <w:basedOn w:val="Normal"/>
    <w:link w:val="CommentTextChar"/>
    <w:uiPriority w:val="99"/>
    <w:semiHidden/>
    <w:unhideWhenUsed/>
    <w:rsid w:val="00A670D1"/>
    <w:pPr>
      <w:spacing w:line="240" w:lineRule="auto"/>
    </w:pPr>
    <w:rPr>
      <w:sz w:val="20"/>
      <w:szCs w:val="20"/>
    </w:rPr>
  </w:style>
  <w:style w:type="character" w:customStyle="1" w:styleId="CommentTextChar">
    <w:name w:val="Comment Text Char"/>
    <w:basedOn w:val="DefaultParagraphFont"/>
    <w:link w:val="CommentText"/>
    <w:uiPriority w:val="99"/>
    <w:semiHidden/>
    <w:rsid w:val="00A670D1"/>
    <w:rPr>
      <w:sz w:val="20"/>
      <w:szCs w:val="20"/>
    </w:rPr>
  </w:style>
  <w:style w:type="paragraph" w:styleId="CommentSubject">
    <w:name w:val="annotation subject"/>
    <w:basedOn w:val="CommentText"/>
    <w:next w:val="CommentText"/>
    <w:link w:val="CommentSubjectChar"/>
    <w:uiPriority w:val="99"/>
    <w:semiHidden/>
    <w:unhideWhenUsed/>
    <w:rsid w:val="00A670D1"/>
    <w:rPr>
      <w:b/>
      <w:bCs/>
    </w:rPr>
  </w:style>
  <w:style w:type="character" w:customStyle="1" w:styleId="CommentSubjectChar">
    <w:name w:val="Comment Subject Char"/>
    <w:basedOn w:val="CommentTextChar"/>
    <w:link w:val="CommentSubject"/>
    <w:uiPriority w:val="99"/>
    <w:semiHidden/>
    <w:rsid w:val="00A670D1"/>
    <w:rPr>
      <w:b/>
      <w:bCs/>
      <w:sz w:val="20"/>
      <w:szCs w:val="20"/>
    </w:rPr>
  </w:style>
  <w:style w:type="paragraph" w:styleId="NoSpacing">
    <w:name w:val="No Spacing"/>
    <w:uiPriority w:val="1"/>
    <w:qFormat/>
    <w:rsid w:val="004A1026"/>
    <w:pPr>
      <w:spacing w:after="0" w:line="240" w:lineRule="auto"/>
    </w:pPr>
  </w:style>
  <w:style w:type="paragraph" w:customStyle="1" w:styleId="Header1Ordinances">
    <w:name w:val="Header1Ordinances"/>
    <w:basedOn w:val="TOC1"/>
    <w:next w:val="TOC1"/>
    <w:autoRedefine/>
    <w:rsid w:val="00804352"/>
    <w:pPr>
      <w:keepNext/>
      <w:spacing w:after="0" w:line="240" w:lineRule="auto"/>
      <w:ind w:left="1440" w:hanging="1440"/>
    </w:pPr>
    <w:rPr>
      <w:rFonts w:ascii="Times New Roman Bold" w:eastAsia="Times New Roman" w:hAnsi="Times New Roman Bold"/>
      <w:bdr w:val="none" w:sz="0" w:space="0" w:color="auto" w:frame="1"/>
    </w:rPr>
  </w:style>
  <w:style w:type="paragraph" w:styleId="TOC1">
    <w:name w:val="toc 1"/>
    <w:basedOn w:val="Normal"/>
    <w:next w:val="Normal"/>
    <w:autoRedefine/>
    <w:uiPriority w:val="39"/>
    <w:unhideWhenUsed/>
    <w:rsid w:val="002A39AE"/>
    <w:pPr>
      <w:spacing w:after="100"/>
    </w:pPr>
    <w:rPr>
      <w:rFonts w:ascii="Times New Roman" w:hAnsi="Times New Roman" w:cs="Times New Roman"/>
      <w:b/>
      <w:sz w:val="24"/>
      <w:szCs w:val="24"/>
    </w:rPr>
  </w:style>
  <w:style w:type="table" w:styleId="TableGrid">
    <w:name w:val="Table Grid"/>
    <w:basedOn w:val="TableNormal"/>
    <w:uiPriority w:val="59"/>
    <w:rsid w:val="002A39AE"/>
    <w:pPr>
      <w:spacing w:after="0" w:line="240" w:lineRule="auto"/>
    </w:pPr>
    <w:rPr>
      <w:rFonts w:ascii="New York" w:hAnsi="New York"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7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678358">
      <w:bodyDiv w:val="1"/>
      <w:marLeft w:val="0"/>
      <w:marRight w:val="0"/>
      <w:marTop w:val="0"/>
      <w:marBottom w:val="0"/>
      <w:divBdr>
        <w:top w:val="none" w:sz="0" w:space="0" w:color="auto"/>
        <w:left w:val="none" w:sz="0" w:space="0" w:color="auto"/>
        <w:bottom w:val="none" w:sz="0" w:space="0" w:color="auto"/>
        <w:right w:val="none" w:sz="0" w:space="0" w:color="auto"/>
      </w:divBdr>
      <w:divsChild>
        <w:div w:id="456072282">
          <w:marLeft w:val="0"/>
          <w:marRight w:val="0"/>
          <w:marTop w:val="0"/>
          <w:marBottom w:val="0"/>
          <w:divBdr>
            <w:top w:val="none" w:sz="0" w:space="0" w:color="auto"/>
            <w:left w:val="none" w:sz="0" w:space="0" w:color="auto"/>
            <w:bottom w:val="none" w:sz="0" w:space="0" w:color="auto"/>
            <w:right w:val="none" w:sz="0" w:space="0" w:color="auto"/>
          </w:divBdr>
        </w:div>
      </w:divsChild>
    </w:div>
    <w:div w:id="1538742308">
      <w:bodyDiv w:val="1"/>
      <w:marLeft w:val="0"/>
      <w:marRight w:val="0"/>
      <w:marTop w:val="0"/>
      <w:marBottom w:val="0"/>
      <w:divBdr>
        <w:top w:val="none" w:sz="0" w:space="0" w:color="auto"/>
        <w:left w:val="none" w:sz="0" w:space="0" w:color="auto"/>
        <w:bottom w:val="none" w:sz="0" w:space="0" w:color="auto"/>
        <w:right w:val="none" w:sz="0" w:space="0" w:color="auto"/>
      </w:divBdr>
      <w:divsChild>
        <w:div w:id="998340932">
          <w:marLeft w:val="0"/>
          <w:marRight w:val="0"/>
          <w:marTop w:val="0"/>
          <w:marBottom w:val="0"/>
          <w:divBdr>
            <w:top w:val="none" w:sz="0" w:space="0" w:color="auto"/>
            <w:left w:val="none" w:sz="0" w:space="0" w:color="auto"/>
            <w:bottom w:val="none" w:sz="0" w:space="0" w:color="auto"/>
            <w:right w:val="none" w:sz="0" w:space="0" w:color="auto"/>
          </w:divBdr>
        </w:div>
      </w:divsChild>
    </w:div>
    <w:div w:id="1978487194">
      <w:bodyDiv w:val="1"/>
      <w:marLeft w:val="0"/>
      <w:marRight w:val="0"/>
      <w:marTop w:val="0"/>
      <w:marBottom w:val="0"/>
      <w:divBdr>
        <w:top w:val="none" w:sz="0" w:space="0" w:color="auto"/>
        <w:left w:val="none" w:sz="0" w:space="0" w:color="auto"/>
        <w:bottom w:val="none" w:sz="0" w:space="0" w:color="auto"/>
        <w:right w:val="none" w:sz="0" w:space="0" w:color="auto"/>
      </w:divBdr>
      <w:divsChild>
        <w:div w:id="706025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564A0A-2175-4215-AD7B-AD127B75B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3767</Words>
  <Characters>21478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25195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 gitelman</dc:creator>
  <cp:lastModifiedBy>Ingalls, Sue</cp:lastModifiedBy>
  <cp:revision>2</cp:revision>
  <cp:lastPrinted>2014-01-06T22:52:00Z</cp:lastPrinted>
  <dcterms:created xsi:type="dcterms:W3CDTF">2014-01-06T22:58:00Z</dcterms:created>
  <dcterms:modified xsi:type="dcterms:W3CDTF">2014-01-06T22:58:00Z</dcterms:modified>
</cp:coreProperties>
</file>