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9AF" w:rsidRDefault="0029457A" w:rsidP="008049AF">
      <w:pPr>
        <w:pStyle w:val="Default"/>
        <w:rPr>
          <w:color w:val="auto"/>
        </w:rPr>
      </w:pPr>
      <w:r w:rsidRPr="008049AF">
        <w:t xml:space="preserve"> </w:t>
      </w:r>
    </w:p>
    <w:p w:rsidR="008049AF" w:rsidRDefault="008049AF" w:rsidP="008049AF">
      <w:pPr>
        <w:pStyle w:val="Default"/>
        <w:jc w:val="center"/>
        <w:rPr>
          <w:rFonts w:ascii="Arial" w:hAnsi="Arial" w:cs="Arial"/>
          <w:color w:val="auto"/>
          <w:sz w:val="23"/>
          <w:szCs w:val="23"/>
        </w:rPr>
      </w:pPr>
      <w:r>
        <w:rPr>
          <w:color w:val="auto"/>
        </w:rPr>
        <w:t xml:space="preserve"> </w:t>
      </w:r>
      <w:r>
        <w:rPr>
          <w:rFonts w:ascii="Arial" w:hAnsi="Arial" w:cs="Arial"/>
          <w:b/>
          <w:bCs/>
          <w:color w:val="auto"/>
          <w:sz w:val="23"/>
          <w:szCs w:val="23"/>
        </w:rPr>
        <w:t xml:space="preserve">EXHIBIT </w:t>
      </w:r>
      <w:r w:rsidR="00197150">
        <w:rPr>
          <w:rFonts w:ascii="Arial" w:hAnsi="Arial" w:cs="Arial"/>
          <w:b/>
          <w:bCs/>
          <w:color w:val="auto"/>
          <w:sz w:val="23"/>
          <w:szCs w:val="23"/>
        </w:rPr>
        <w:t>B</w:t>
      </w:r>
    </w:p>
    <w:p w:rsidR="008049AF" w:rsidRDefault="008049AF" w:rsidP="008049AF">
      <w:pPr>
        <w:pStyle w:val="Default"/>
        <w:jc w:val="center"/>
        <w:rPr>
          <w:rFonts w:ascii="Arial" w:hAnsi="Arial" w:cs="Arial"/>
          <w:color w:val="auto"/>
          <w:sz w:val="22"/>
          <w:szCs w:val="22"/>
        </w:rPr>
      </w:pPr>
      <w:r>
        <w:rPr>
          <w:rFonts w:ascii="Arial" w:hAnsi="Arial" w:cs="Arial"/>
          <w:b/>
          <w:bCs/>
          <w:color w:val="auto"/>
          <w:sz w:val="22"/>
          <w:szCs w:val="22"/>
        </w:rPr>
        <w:t>MOSSER RESIDENCE</w:t>
      </w:r>
    </w:p>
    <w:p w:rsidR="008049AF" w:rsidRDefault="008049AF" w:rsidP="008049AF">
      <w:pPr>
        <w:pStyle w:val="Default"/>
        <w:jc w:val="center"/>
        <w:rPr>
          <w:rFonts w:ascii="Arial" w:hAnsi="Arial" w:cs="Arial"/>
          <w:color w:val="auto"/>
          <w:sz w:val="22"/>
          <w:szCs w:val="22"/>
        </w:rPr>
      </w:pPr>
      <w:r>
        <w:rPr>
          <w:rFonts w:ascii="Arial" w:hAnsi="Arial" w:cs="Arial"/>
          <w:b/>
          <w:bCs/>
          <w:color w:val="auto"/>
          <w:sz w:val="22"/>
          <w:szCs w:val="22"/>
        </w:rPr>
        <w:t>CONSERVATION REGULATION USE PERMIT EXCEPTION</w:t>
      </w:r>
    </w:p>
    <w:p w:rsidR="008049AF" w:rsidRDefault="008049AF" w:rsidP="008049AF">
      <w:pPr>
        <w:pStyle w:val="Default"/>
        <w:jc w:val="center"/>
        <w:rPr>
          <w:rFonts w:ascii="Arial" w:hAnsi="Arial" w:cs="Arial"/>
          <w:color w:val="auto"/>
          <w:sz w:val="22"/>
          <w:szCs w:val="22"/>
        </w:rPr>
      </w:pPr>
      <w:r>
        <w:rPr>
          <w:rFonts w:ascii="Arial" w:hAnsi="Arial" w:cs="Arial"/>
          <w:b/>
          <w:bCs/>
          <w:color w:val="auto"/>
          <w:sz w:val="22"/>
          <w:szCs w:val="22"/>
        </w:rPr>
        <w:t>90 LONGHORNRIDGE ROAD, NAPA, CA 94558</w:t>
      </w:r>
    </w:p>
    <w:p w:rsidR="008049AF" w:rsidRDefault="008049AF" w:rsidP="008049AF">
      <w:pPr>
        <w:pStyle w:val="Default"/>
        <w:jc w:val="center"/>
        <w:rPr>
          <w:rFonts w:ascii="Arial" w:hAnsi="Arial" w:cs="Arial"/>
          <w:b/>
          <w:bCs/>
          <w:color w:val="auto"/>
          <w:sz w:val="22"/>
          <w:szCs w:val="22"/>
        </w:rPr>
      </w:pPr>
      <w:r>
        <w:rPr>
          <w:rFonts w:ascii="Arial" w:hAnsi="Arial" w:cs="Arial"/>
          <w:b/>
          <w:bCs/>
          <w:color w:val="auto"/>
          <w:sz w:val="22"/>
          <w:szCs w:val="22"/>
        </w:rPr>
        <w:t>APN 032-170-038</w:t>
      </w:r>
    </w:p>
    <w:p w:rsidR="008049AF" w:rsidRDefault="008049AF" w:rsidP="008049AF">
      <w:pPr>
        <w:pStyle w:val="Default"/>
        <w:jc w:val="center"/>
        <w:rPr>
          <w:rFonts w:ascii="Arial" w:hAnsi="Arial" w:cs="Arial"/>
          <w:b/>
          <w:bCs/>
          <w:color w:val="auto"/>
          <w:sz w:val="22"/>
          <w:szCs w:val="22"/>
        </w:rPr>
      </w:pPr>
    </w:p>
    <w:p w:rsidR="008049AF" w:rsidRDefault="008049AF" w:rsidP="00895364">
      <w:pPr>
        <w:pStyle w:val="Default"/>
        <w:ind w:left="720" w:hanging="720"/>
        <w:rPr>
          <w:rFonts w:ascii="Arial" w:hAnsi="Arial" w:cs="Arial"/>
          <w:color w:val="auto"/>
          <w:sz w:val="22"/>
          <w:szCs w:val="22"/>
        </w:rPr>
      </w:pPr>
      <w:r>
        <w:rPr>
          <w:rFonts w:ascii="Arial" w:hAnsi="Arial" w:cs="Arial"/>
          <w:color w:val="auto"/>
          <w:sz w:val="22"/>
          <w:szCs w:val="22"/>
        </w:rPr>
        <w:t xml:space="preserve">1. </w:t>
      </w:r>
      <w:r w:rsidR="00895364">
        <w:rPr>
          <w:rFonts w:ascii="Arial" w:hAnsi="Arial" w:cs="Arial"/>
          <w:color w:val="auto"/>
          <w:sz w:val="22"/>
          <w:szCs w:val="22"/>
        </w:rPr>
        <w:tab/>
      </w:r>
      <w:r>
        <w:rPr>
          <w:rFonts w:ascii="Arial" w:hAnsi="Arial" w:cs="Arial"/>
          <w:b/>
          <w:bCs/>
          <w:color w:val="auto"/>
          <w:sz w:val="22"/>
          <w:szCs w:val="22"/>
        </w:rPr>
        <w:t xml:space="preserve">SCOPE: </w:t>
      </w:r>
      <w:r>
        <w:rPr>
          <w:rFonts w:ascii="Arial" w:hAnsi="Arial" w:cs="Arial"/>
          <w:color w:val="auto"/>
          <w:sz w:val="22"/>
          <w:szCs w:val="22"/>
        </w:rPr>
        <w:t xml:space="preserve">This approval is limited to the following: </w:t>
      </w:r>
    </w:p>
    <w:p w:rsidR="008049AF" w:rsidRPr="00895364" w:rsidRDefault="008049AF" w:rsidP="008049AF">
      <w:pPr>
        <w:pStyle w:val="Default"/>
        <w:rPr>
          <w:rFonts w:ascii="Arial" w:hAnsi="Arial" w:cs="Arial"/>
          <w:color w:val="auto"/>
          <w:sz w:val="16"/>
          <w:szCs w:val="16"/>
        </w:rPr>
      </w:pPr>
    </w:p>
    <w:p w:rsidR="008049AF" w:rsidRDefault="008049AF" w:rsidP="00895364">
      <w:pPr>
        <w:pStyle w:val="Default"/>
        <w:ind w:left="720"/>
        <w:rPr>
          <w:rFonts w:ascii="Arial" w:hAnsi="Arial" w:cs="Arial"/>
          <w:color w:val="auto"/>
          <w:sz w:val="22"/>
          <w:szCs w:val="22"/>
        </w:rPr>
      </w:pPr>
      <w:r>
        <w:rPr>
          <w:rFonts w:ascii="Arial" w:hAnsi="Arial" w:cs="Arial"/>
          <w:color w:val="auto"/>
          <w:sz w:val="22"/>
          <w:szCs w:val="22"/>
        </w:rPr>
        <w:t xml:space="preserve">Approval of an “Exception” in the form of a Use Permit to the Conservation Regulations (P13-00389), </w:t>
      </w:r>
      <w:r w:rsidR="00DD5B54">
        <w:rPr>
          <w:rFonts w:ascii="Arial" w:hAnsi="Arial" w:cs="Arial"/>
          <w:color w:val="auto"/>
          <w:sz w:val="22"/>
          <w:szCs w:val="22"/>
        </w:rPr>
        <w:t>County</w:t>
      </w:r>
      <w:r>
        <w:rPr>
          <w:rFonts w:ascii="Arial" w:hAnsi="Arial" w:cs="Arial"/>
          <w:color w:val="auto"/>
          <w:sz w:val="22"/>
          <w:szCs w:val="22"/>
        </w:rPr>
        <w:t xml:space="preserve"> Section 18.108.040</w:t>
      </w:r>
      <w:r w:rsidR="00DD5B54">
        <w:rPr>
          <w:rFonts w:ascii="Arial" w:hAnsi="Arial" w:cs="Arial"/>
          <w:color w:val="auto"/>
          <w:sz w:val="22"/>
          <w:szCs w:val="22"/>
        </w:rPr>
        <w:t>(A)</w:t>
      </w:r>
      <w:r>
        <w:rPr>
          <w:rFonts w:ascii="Arial" w:hAnsi="Arial" w:cs="Arial"/>
          <w:color w:val="auto"/>
          <w:sz w:val="22"/>
          <w:szCs w:val="22"/>
        </w:rPr>
        <w:t xml:space="preserve">, to allow the construction of a pool and pool house on a slope over 30%. The following components have been specifically </w:t>
      </w:r>
      <w:r w:rsidR="00DD5B54">
        <w:rPr>
          <w:rFonts w:ascii="Arial" w:hAnsi="Arial" w:cs="Arial"/>
          <w:color w:val="auto"/>
          <w:sz w:val="22"/>
          <w:szCs w:val="22"/>
        </w:rPr>
        <w:t>approved</w:t>
      </w:r>
      <w:r>
        <w:rPr>
          <w:rFonts w:ascii="Arial" w:hAnsi="Arial" w:cs="Arial"/>
          <w:color w:val="auto"/>
          <w:sz w:val="22"/>
          <w:szCs w:val="22"/>
        </w:rPr>
        <w:t xml:space="preserve"> under this request: </w:t>
      </w:r>
    </w:p>
    <w:p w:rsidR="008049AF" w:rsidRDefault="00895364" w:rsidP="00895364">
      <w:pPr>
        <w:pStyle w:val="Default"/>
        <w:spacing w:after="17"/>
        <w:ind w:left="270" w:firstLine="270"/>
        <w:rPr>
          <w:rFonts w:ascii="Arial" w:hAnsi="Arial" w:cs="Arial"/>
          <w:color w:val="auto"/>
          <w:sz w:val="22"/>
          <w:szCs w:val="22"/>
        </w:rPr>
      </w:pPr>
      <w:r>
        <w:rPr>
          <w:rFonts w:ascii="Arial" w:hAnsi="Arial" w:cs="Arial"/>
          <w:color w:val="auto"/>
          <w:sz w:val="22"/>
          <w:szCs w:val="22"/>
        </w:rPr>
        <w:t xml:space="preserve">   </w:t>
      </w:r>
      <w:r w:rsidR="00C454AF">
        <w:rPr>
          <w:rFonts w:ascii="Arial" w:hAnsi="Arial" w:cs="Arial"/>
          <w:color w:val="auto"/>
          <w:sz w:val="22"/>
          <w:szCs w:val="22"/>
        </w:rPr>
        <w:t>(a)</w:t>
      </w:r>
      <w:r w:rsidR="008049AF">
        <w:rPr>
          <w:rFonts w:ascii="Arial" w:hAnsi="Arial" w:cs="Arial"/>
          <w:color w:val="auto"/>
          <w:sz w:val="22"/>
          <w:szCs w:val="22"/>
        </w:rPr>
        <w:t xml:space="preserve"> Construction of a </w:t>
      </w:r>
      <w:r w:rsidR="00AD7FE1">
        <w:rPr>
          <w:rFonts w:ascii="Arial" w:hAnsi="Arial" w:cs="Arial"/>
          <w:color w:val="auto"/>
          <w:sz w:val="22"/>
          <w:szCs w:val="22"/>
        </w:rPr>
        <w:t>pool house, approximately 1,130 square feet in size</w:t>
      </w:r>
      <w:r w:rsidR="008049AF">
        <w:rPr>
          <w:rFonts w:ascii="Arial" w:hAnsi="Arial" w:cs="Arial"/>
          <w:color w:val="auto"/>
          <w:sz w:val="22"/>
          <w:szCs w:val="22"/>
        </w:rPr>
        <w:t xml:space="preserve">; </w:t>
      </w:r>
      <w:r w:rsidR="00C454AF">
        <w:rPr>
          <w:rFonts w:ascii="Arial" w:hAnsi="Arial" w:cs="Arial"/>
          <w:color w:val="auto"/>
          <w:sz w:val="22"/>
          <w:szCs w:val="22"/>
        </w:rPr>
        <w:t>and</w:t>
      </w:r>
    </w:p>
    <w:p w:rsidR="008049AF" w:rsidRDefault="00895364" w:rsidP="00895364">
      <w:pPr>
        <w:pStyle w:val="Default"/>
        <w:spacing w:after="17"/>
        <w:ind w:left="540"/>
        <w:rPr>
          <w:rFonts w:ascii="Arial" w:hAnsi="Arial" w:cs="Arial"/>
          <w:color w:val="auto"/>
          <w:sz w:val="22"/>
          <w:szCs w:val="22"/>
        </w:rPr>
      </w:pPr>
      <w:r>
        <w:rPr>
          <w:rFonts w:ascii="Arial" w:hAnsi="Arial" w:cs="Arial"/>
          <w:color w:val="auto"/>
          <w:sz w:val="22"/>
          <w:szCs w:val="22"/>
        </w:rPr>
        <w:t xml:space="preserve">   </w:t>
      </w:r>
      <w:r w:rsidR="00C454AF">
        <w:rPr>
          <w:rFonts w:ascii="Arial" w:hAnsi="Arial" w:cs="Arial"/>
          <w:color w:val="auto"/>
          <w:sz w:val="22"/>
          <w:szCs w:val="22"/>
        </w:rPr>
        <w:t xml:space="preserve">(b) </w:t>
      </w:r>
      <w:r w:rsidR="008049AF">
        <w:rPr>
          <w:rFonts w:ascii="Arial" w:hAnsi="Arial" w:cs="Arial"/>
          <w:color w:val="auto"/>
          <w:sz w:val="22"/>
          <w:szCs w:val="22"/>
        </w:rPr>
        <w:t xml:space="preserve">Construction of a </w:t>
      </w:r>
      <w:r w:rsidR="00AD7FE1">
        <w:rPr>
          <w:rFonts w:ascii="Arial" w:hAnsi="Arial" w:cs="Arial"/>
          <w:color w:val="auto"/>
          <w:sz w:val="22"/>
          <w:szCs w:val="22"/>
        </w:rPr>
        <w:t xml:space="preserve">pool </w:t>
      </w:r>
      <w:r w:rsidR="009B2B81">
        <w:rPr>
          <w:rFonts w:ascii="Arial" w:hAnsi="Arial" w:cs="Arial"/>
          <w:color w:val="auto"/>
          <w:sz w:val="22"/>
          <w:szCs w:val="22"/>
        </w:rPr>
        <w:t>approximately 42</w:t>
      </w:r>
      <w:r>
        <w:rPr>
          <w:rFonts w:ascii="Arial" w:hAnsi="Arial" w:cs="Arial"/>
          <w:color w:val="auto"/>
          <w:sz w:val="22"/>
          <w:szCs w:val="22"/>
        </w:rPr>
        <w:t xml:space="preserve"> feet in length and 18 feet in width.</w:t>
      </w:r>
    </w:p>
    <w:p w:rsidR="008049AF" w:rsidRPr="00895364" w:rsidRDefault="008049AF" w:rsidP="008049AF">
      <w:pPr>
        <w:pStyle w:val="Default"/>
        <w:ind w:left="270"/>
        <w:rPr>
          <w:rFonts w:ascii="Arial" w:hAnsi="Arial" w:cs="Arial"/>
          <w:color w:val="auto"/>
          <w:sz w:val="16"/>
          <w:szCs w:val="16"/>
        </w:rPr>
      </w:pPr>
    </w:p>
    <w:p w:rsidR="008049AF" w:rsidRDefault="009B2B81" w:rsidP="009B2B81">
      <w:pPr>
        <w:pStyle w:val="Default"/>
        <w:ind w:left="720"/>
        <w:jc w:val="both"/>
        <w:rPr>
          <w:rFonts w:ascii="Arial" w:hAnsi="Arial" w:cs="Arial"/>
          <w:color w:val="auto"/>
          <w:sz w:val="22"/>
          <w:szCs w:val="22"/>
        </w:rPr>
      </w:pPr>
      <w:r w:rsidRPr="009B2B81">
        <w:rPr>
          <w:rFonts w:ascii="Arial" w:hAnsi="Arial" w:cs="Arial"/>
          <w:sz w:val="22"/>
          <w:szCs w:val="22"/>
        </w:rPr>
        <w:t xml:space="preserve">The </w:t>
      </w:r>
      <w:r>
        <w:rPr>
          <w:rFonts w:ascii="Arial" w:hAnsi="Arial" w:cs="Arial"/>
          <w:sz w:val="22"/>
          <w:szCs w:val="22"/>
        </w:rPr>
        <w:t>project</w:t>
      </w:r>
      <w:r w:rsidRPr="009B2B81">
        <w:rPr>
          <w:rFonts w:ascii="Arial" w:hAnsi="Arial" w:cs="Arial"/>
          <w:sz w:val="22"/>
          <w:szCs w:val="22"/>
        </w:rPr>
        <w:t xml:space="preserve"> shall be designed in substantial conformance with the submitted site plan, elevation drawings, and other submittal materials and shall comply with all requirements of the Napa County Code. It is the responsibility of the applicant to communicate the requirements of these conditions and mitigations (if any) to all designers, contractors, employees, and the general public to ensure compliance is achieved.</w:t>
      </w:r>
      <w:r w:rsidRPr="00E91A61">
        <w:rPr>
          <w:rFonts w:ascii="Arial" w:hAnsi="Arial" w:cs="Arial"/>
          <w:b/>
          <w:sz w:val="22"/>
          <w:szCs w:val="22"/>
        </w:rPr>
        <w:t xml:space="preserve"> </w:t>
      </w:r>
      <w:r w:rsidR="008049AF">
        <w:rPr>
          <w:rFonts w:ascii="Arial" w:hAnsi="Arial" w:cs="Arial"/>
          <w:color w:val="auto"/>
          <w:sz w:val="22"/>
          <w:szCs w:val="22"/>
        </w:rPr>
        <w:t xml:space="preserve">Any expansion or changes in use shall be approved in accordance with Section 18.124.130 of the Napa County Code and may be subject to the Use Permit modification process. </w:t>
      </w:r>
    </w:p>
    <w:p w:rsidR="00AD7FE1" w:rsidRPr="00895364" w:rsidRDefault="00AD7FE1" w:rsidP="00C454AF">
      <w:pPr>
        <w:pStyle w:val="Default"/>
        <w:ind w:left="270"/>
        <w:rPr>
          <w:rFonts w:ascii="Arial" w:hAnsi="Arial" w:cs="Arial"/>
          <w:color w:val="auto"/>
          <w:sz w:val="16"/>
          <w:szCs w:val="16"/>
        </w:rPr>
      </w:pPr>
    </w:p>
    <w:p w:rsidR="00AD7FE1" w:rsidRPr="00AD7FE1" w:rsidRDefault="00895364" w:rsidP="00895364">
      <w:pPr>
        <w:pStyle w:val="ListParagraph"/>
        <w:numPr>
          <w:ilvl w:val="0"/>
          <w:numId w:val="10"/>
        </w:numPr>
        <w:tabs>
          <w:tab w:val="left" w:pos="720"/>
        </w:tabs>
        <w:spacing w:after="0" w:line="240" w:lineRule="auto"/>
        <w:ind w:left="270" w:hanging="270"/>
        <w:jc w:val="both"/>
        <w:rPr>
          <w:rFonts w:ascii="Arial" w:eastAsia="Times New Roman" w:hAnsi="Arial" w:cs="Arial"/>
        </w:rPr>
      </w:pPr>
      <w:r>
        <w:rPr>
          <w:rFonts w:ascii="Arial" w:eastAsia="Times New Roman" w:hAnsi="Arial" w:cs="Arial"/>
          <w:b/>
        </w:rPr>
        <w:t xml:space="preserve">       </w:t>
      </w:r>
      <w:r w:rsidR="00AD7FE1" w:rsidRPr="00AD7FE1">
        <w:rPr>
          <w:rFonts w:ascii="Arial" w:eastAsia="Times New Roman" w:hAnsi="Arial" w:cs="Arial"/>
          <w:b/>
        </w:rPr>
        <w:t>PROJECT SPECIFIC CONDITIONS</w:t>
      </w:r>
    </w:p>
    <w:p w:rsidR="00AD7FE1" w:rsidRPr="00AD7FE1" w:rsidRDefault="00AD7FE1" w:rsidP="00AD7FE1">
      <w:pPr>
        <w:tabs>
          <w:tab w:val="left" w:pos="720"/>
        </w:tabs>
        <w:spacing w:after="0" w:line="240" w:lineRule="auto"/>
        <w:ind w:left="720"/>
        <w:jc w:val="both"/>
        <w:rPr>
          <w:rFonts w:ascii="Arial" w:eastAsia="Times New Roman" w:hAnsi="Arial" w:cs="Arial"/>
        </w:rPr>
      </w:pPr>
      <w:r w:rsidRPr="00AD7FE1">
        <w:rPr>
          <w:rFonts w:ascii="Arial" w:eastAsia="Times New Roman" w:hAnsi="Arial" w:cs="Arial"/>
        </w:rPr>
        <w:t xml:space="preserve">Should any of the Project Specific Conditions below conflict with any of the other, standard conditions included in this document, the Project Specific Conditions shall </w:t>
      </w:r>
      <w:bookmarkStart w:id="0" w:name="_GoBack"/>
      <w:bookmarkEnd w:id="0"/>
      <w:r w:rsidRPr="00AD7FE1">
        <w:rPr>
          <w:rFonts w:ascii="Arial" w:eastAsia="Times New Roman" w:hAnsi="Arial" w:cs="Arial"/>
        </w:rPr>
        <w:t>supersede and control.</w:t>
      </w:r>
    </w:p>
    <w:p w:rsidR="00AD7FE1" w:rsidRPr="00AD7FE1" w:rsidRDefault="00AD7FE1" w:rsidP="00AD7FE1">
      <w:pPr>
        <w:spacing w:after="0" w:line="240" w:lineRule="auto"/>
        <w:ind w:left="720"/>
        <w:jc w:val="both"/>
        <w:rPr>
          <w:rFonts w:ascii="Arial" w:eastAsia="Times New Roman" w:hAnsi="Arial" w:cs="Arial"/>
          <w:sz w:val="16"/>
          <w:szCs w:val="16"/>
        </w:rPr>
      </w:pPr>
    </w:p>
    <w:p w:rsidR="00AD7FE1" w:rsidRPr="00AD7FE1" w:rsidRDefault="00AD7FE1" w:rsidP="00AD7FE1">
      <w:pPr>
        <w:numPr>
          <w:ilvl w:val="1"/>
          <w:numId w:val="8"/>
        </w:numPr>
        <w:spacing w:after="0" w:line="240" w:lineRule="auto"/>
        <w:ind w:hanging="720"/>
        <w:jc w:val="both"/>
        <w:rPr>
          <w:rFonts w:ascii="Arial" w:eastAsia="Times New Roman" w:hAnsi="Arial" w:cs="Arial"/>
        </w:rPr>
      </w:pPr>
      <w:r>
        <w:rPr>
          <w:rFonts w:ascii="Arial" w:eastAsia="Times New Roman" w:hAnsi="Arial" w:cs="Arial"/>
        </w:rPr>
        <w:t>The trees proposed to be removed are 28 trees, all California Buckeye species with a diameter range of 3”-12” and a height range of 3’-15’</w:t>
      </w:r>
      <w:r w:rsidRPr="00AD7FE1">
        <w:rPr>
          <w:rFonts w:ascii="Arial" w:eastAsia="Times New Roman" w:hAnsi="Arial" w:cs="Arial"/>
        </w:rPr>
        <w:t xml:space="preserve">. </w:t>
      </w:r>
      <w:r>
        <w:rPr>
          <w:rFonts w:ascii="Arial" w:eastAsia="Times New Roman" w:hAnsi="Arial" w:cs="Arial"/>
        </w:rPr>
        <w:t xml:space="preserve">To remain consistent with the </w:t>
      </w:r>
      <w:r w:rsidR="00DD5B54">
        <w:rPr>
          <w:rFonts w:ascii="Arial" w:eastAsia="Times New Roman" w:hAnsi="Arial" w:cs="Arial"/>
        </w:rPr>
        <w:t>County</w:t>
      </w:r>
      <w:r>
        <w:rPr>
          <w:rFonts w:ascii="Arial" w:eastAsia="Times New Roman" w:hAnsi="Arial" w:cs="Arial"/>
        </w:rPr>
        <w:t xml:space="preserve"> Code Section 18.108.100(c), trees not designated for removal shall be protected through the use of barricades or other </w:t>
      </w:r>
      <w:r w:rsidR="00895364">
        <w:rPr>
          <w:rFonts w:ascii="Arial" w:eastAsia="Times New Roman" w:hAnsi="Arial" w:cs="Arial"/>
        </w:rPr>
        <w:t>appropriate</w:t>
      </w:r>
      <w:r>
        <w:rPr>
          <w:rFonts w:ascii="Arial" w:eastAsia="Times New Roman" w:hAnsi="Arial" w:cs="Arial"/>
        </w:rPr>
        <w:t xml:space="preserve"> measures during the construction phase. Consistent with </w:t>
      </w:r>
      <w:r w:rsidR="00DD5B54">
        <w:rPr>
          <w:rFonts w:ascii="Arial" w:eastAsia="Times New Roman" w:hAnsi="Arial" w:cs="Arial"/>
        </w:rPr>
        <w:t>County Code S</w:t>
      </w:r>
      <w:r>
        <w:rPr>
          <w:rFonts w:ascii="Arial" w:eastAsia="Times New Roman" w:hAnsi="Arial" w:cs="Arial"/>
        </w:rPr>
        <w:t>ection 18.108.100(E), if any trees, other than the 28 designated on the application materials are removed, they shall be replaced</w:t>
      </w:r>
      <w:r w:rsidR="00895364">
        <w:rPr>
          <w:rFonts w:ascii="Arial" w:eastAsia="Times New Roman" w:hAnsi="Arial" w:cs="Arial"/>
        </w:rPr>
        <w:t xml:space="preserve"> at a ratio of 2:1 with 15 gallon trees at locations approved by the Planning Director, or his designee. The plans shall indicate the names and location of all trees planned for removal, their replacements, and details on the method of ongoing maintenance to ensure survival. Plant materials shall be purchased locally when practical. The Agricultural Commissioner’s office (707-253-4357) shall be notified of all deliver</w:t>
      </w:r>
      <w:r w:rsidR="00DD5B54">
        <w:rPr>
          <w:rFonts w:ascii="Arial" w:eastAsia="Times New Roman" w:hAnsi="Arial" w:cs="Arial"/>
        </w:rPr>
        <w:t>ies</w:t>
      </w:r>
      <w:r w:rsidR="00895364">
        <w:rPr>
          <w:rFonts w:ascii="Arial" w:eastAsia="Times New Roman" w:hAnsi="Arial" w:cs="Arial"/>
        </w:rPr>
        <w:t xml:space="preserve"> of live plants with points of origin outside of Napa County.</w:t>
      </w:r>
    </w:p>
    <w:p w:rsidR="008049AF" w:rsidRPr="00895364" w:rsidRDefault="008049AF" w:rsidP="008049AF">
      <w:pPr>
        <w:pStyle w:val="Default"/>
        <w:rPr>
          <w:rFonts w:ascii="Arial" w:hAnsi="Arial" w:cs="Arial"/>
          <w:color w:val="auto"/>
          <w:sz w:val="16"/>
          <w:szCs w:val="16"/>
        </w:rPr>
      </w:pPr>
    </w:p>
    <w:p w:rsidR="008049AF" w:rsidRDefault="00895364" w:rsidP="00895364">
      <w:pPr>
        <w:pStyle w:val="Default"/>
        <w:ind w:left="720" w:hanging="720"/>
        <w:rPr>
          <w:rFonts w:ascii="Arial" w:hAnsi="Arial" w:cs="Arial"/>
          <w:color w:val="auto"/>
          <w:sz w:val="22"/>
          <w:szCs w:val="22"/>
        </w:rPr>
      </w:pPr>
      <w:r>
        <w:rPr>
          <w:rFonts w:ascii="Arial" w:hAnsi="Arial" w:cs="Arial"/>
          <w:color w:val="auto"/>
          <w:sz w:val="22"/>
          <w:szCs w:val="22"/>
        </w:rPr>
        <w:t>3</w:t>
      </w:r>
      <w:r w:rsidR="008049AF">
        <w:rPr>
          <w:rFonts w:ascii="Arial" w:hAnsi="Arial" w:cs="Arial"/>
          <w:color w:val="auto"/>
          <w:sz w:val="22"/>
          <w:szCs w:val="22"/>
        </w:rPr>
        <w:t xml:space="preserve">. </w:t>
      </w:r>
      <w:r>
        <w:rPr>
          <w:rFonts w:ascii="Arial" w:hAnsi="Arial" w:cs="Arial"/>
          <w:color w:val="auto"/>
          <w:sz w:val="22"/>
          <w:szCs w:val="22"/>
        </w:rPr>
        <w:tab/>
      </w:r>
      <w:r w:rsidR="008049AF">
        <w:rPr>
          <w:rFonts w:ascii="Arial" w:hAnsi="Arial" w:cs="Arial"/>
          <w:b/>
          <w:bCs/>
          <w:color w:val="auto"/>
          <w:sz w:val="22"/>
          <w:szCs w:val="22"/>
        </w:rPr>
        <w:t xml:space="preserve">COMPLIANCE WITH </w:t>
      </w:r>
      <w:r w:rsidR="00C454AF">
        <w:rPr>
          <w:rFonts w:ascii="Arial" w:hAnsi="Arial" w:cs="Arial"/>
          <w:b/>
          <w:bCs/>
          <w:color w:val="auto"/>
          <w:sz w:val="22"/>
          <w:szCs w:val="22"/>
        </w:rPr>
        <w:t>OTHER DEPARTMENTS AND AGENCIES</w:t>
      </w:r>
    </w:p>
    <w:p w:rsidR="00AD7FE1" w:rsidRPr="00AD7FE1" w:rsidRDefault="00AD7FE1" w:rsidP="00895364">
      <w:pPr>
        <w:spacing w:after="0" w:line="240" w:lineRule="auto"/>
        <w:ind w:left="720"/>
        <w:jc w:val="both"/>
        <w:rPr>
          <w:rFonts w:ascii="Arial" w:eastAsia="Times New Roman" w:hAnsi="Arial" w:cs="Arial"/>
        </w:rPr>
      </w:pPr>
      <w:r w:rsidRPr="00AD7FE1">
        <w:rPr>
          <w:rFonts w:ascii="Arial" w:eastAsia="Times New Roman" w:hAnsi="Arial" w:cs="Arial"/>
        </w:rPr>
        <w:t xml:space="preserve">Project conditions of approval include all of the following County, Divisions, Departments and Agency(ies) requirements.  The permittee shall comply with all applicable building codes, zoning standards, and requirements of County Divisions, Departments and Agencies at the time of submittal and may be subject to change.  Without limiting the force of those other requirements which may be applicable, the following are incorporated by reference as enumerated herein: </w:t>
      </w:r>
    </w:p>
    <w:p w:rsidR="00AD7FE1" w:rsidRPr="00AD7FE1" w:rsidRDefault="00AD7FE1" w:rsidP="00AD7FE1">
      <w:pPr>
        <w:spacing w:after="0" w:line="240" w:lineRule="auto"/>
        <w:ind w:left="360"/>
        <w:jc w:val="both"/>
        <w:rPr>
          <w:rFonts w:ascii="Arial" w:eastAsia="Times New Roman" w:hAnsi="Arial" w:cs="Arial"/>
          <w:sz w:val="16"/>
          <w:szCs w:val="16"/>
        </w:rPr>
      </w:pPr>
    </w:p>
    <w:p w:rsidR="00AD7FE1" w:rsidRPr="00AD7FE1" w:rsidRDefault="00AD7FE1" w:rsidP="00AD7FE1">
      <w:pPr>
        <w:numPr>
          <w:ilvl w:val="0"/>
          <w:numId w:val="7"/>
        </w:numPr>
        <w:spacing w:after="0" w:line="240" w:lineRule="auto"/>
        <w:ind w:left="1440" w:hanging="720"/>
        <w:jc w:val="both"/>
        <w:rPr>
          <w:rFonts w:ascii="Arial" w:eastAsia="Times New Roman" w:hAnsi="Arial" w:cs="Arial"/>
        </w:rPr>
      </w:pPr>
      <w:r w:rsidRPr="00AD7FE1">
        <w:rPr>
          <w:rFonts w:ascii="Arial" w:eastAsia="Times New Roman" w:hAnsi="Arial" w:cs="Arial"/>
        </w:rPr>
        <w:lastRenderedPageBreak/>
        <w:t xml:space="preserve">Engineering Services Division as stated in their Memorandum dated </w:t>
      </w:r>
      <w:r>
        <w:rPr>
          <w:rFonts w:ascii="Arial" w:hAnsi="Arial" w:cs="Arial"/>
        </w:rPr>
        <w:t xml:space="preserve">February </w:t>
      </w:r>
      <w:r w:rsidR="00AD0D51">
        <w:rPr>
          <w:rFonts w:ascii="Arial" w:hAnsi="Arial" w:cs="Arial"/>
        </w:rPr>
        <w:t>24</w:t>
      </w:r>
      <w:r>
        <w:rPr>
          <w:rFonts w:ascii="Arial" w:hAnsi="Arial" w:cs="Arial"/>
        </w:rPr>
        <w:t>, 2014</w:t>
      </w:r>
      <w:r w:rsidRPr="00AD7FE1">
        <w:rPr>
          <w:rFonts w:ascii="Arial" w:eastAsia="Times New Roman" w:hAnsi="Arial" w:cs="Arial"/>
        </w:rPr>
        <w:t>.</w:t>
      </w:r>
    </w:p>
    <w:p w:rsidR="00AD7FE1" w:rsidRPr="00AD7FE1" w:rsidRDefault="00AD7FE1" w:rsidP="00AD7FE1">
      <w:pPr>
        <w:spacing w:after="0" w:line="240" w:lineRule="auto"/>
        <w:jc w:val="both"/>
        <w:rPr>
          <w:rFonts w:ascii="Arial" w:eastAsia="Times New Roman" w:hAnsi="Arial" w:cs="Arial"/>
        </w:rPr>
      </w:pPr>
    </w:p>
    <w:p w:rsidR="00AD7FE1" w:rsidRDefault="00AD7FE1" w:rsidP="00AD7FE1">
      <w:pPr>
        <w:tabs>
          <w:tab w:val="left" w:pos="-720"/>
        </w:tabs>
        <w:spacing w:after="0" w:line="240" w:lineRule="auto"/>
        <w:ind w:left="720"/>
        <w:jc w:val="both"/>
        <w:rPr>
          <w:rFonts w:ascii="Arial" w:eastAsia="Times New Roman" w:hAnsi="Arial" w:cs="Arial"/>
        </w:rPr>
      </w:pPr>
      <w:r w:rsidRPr="00AD7FE1">
        <w:rPr>
          <w:rFonts w:ascii="Arial" w:eastAsia="Times New Roman" w:hAnsi="Arial" w:cs="Arial"/>
        </w:rPr>
        <w:t>The determination as to whether or not the permittee has substantially complied with the requirements of other County Divisions, Departments and Agencies shall be determined by those Divisions, Departments or Agencies.  The inability to substantially comply with the requirements of other County Divisions, Departments and Agencies may result in the need to modify the approved use permit.</w:t>
      </w:r>
    </w:p>
    <w:p w:rsidR="00895364" w:rsidRPr="00AD7FE1" w:rsidRDefault="00895364" w:rsidP="00AD7FE1">
      <w:pPr>
        <w:tabs>
          <w:tab w:val="left" w:pos="-720"/>
        </w:tabs>
        <w:spacing w:after="0" w:line="240" w:lineRule="auto"/>
        <w:ind w:left="720"/>
        <w:jc w:val="both"/>
        <w:rPr>
          <w:rFonts w:ascii="Arial" w:eastAsia="Times New Roman" w:hAnsi="Arial" w:cs="Arial"/>
          <w:sz w:val="16"/>
          <w:szCs w:val="16"/>
        </w:rPr>
      </w:pPr>
    </w:p>
    <w:p w:rsidR="00AD7FE1" w:rsidRPr="00DD5B54" w:rsidRDefault="00AD7FE1" w:rsidP="00DD5B54">
      <w:pPr>
        <w:pStyle w:val="ListParagraph"/>
        <w:numPr>
          <w:ilvl w:val="0"/>
          <w:numId w:val="11"/>
        </w:numPr>
        <w:spacing w:after="0" w:line="240" w:lineRule="auto"/>
        <w:ind w:left="720" w:hanging="720"/>
        <w:jc w:val="both"/>
        <w:rPr>
          <w:rFonts w:ascii="Arial" w:eastAsia="Times New Roman" w:hAnsi="Arial" w:cs="Arial"/>
        </w:rPr>
      </w:pPr>
      <w:r w:rsidRPr="00DD5B54">
        <w:rPr>
          <w:rFonts w:ascii="Arial" w:eastAsia="Times New Roman" w:hAnsi="Arial" w:cs="Arial"/>
          <w:b/>
          <w:bCs/>
        </w:rPr>
        <w:t>SIGNS</w:t>
      </w: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Prior to installation of any project identification or directional signs, detailed plans, including elevations, materials, color, and lighting, shall be submitted to the Planning, Building and Environmental Services Department for administrative review and approval.  Administrative review and approval is not required if signage to be installed is consistent with signage plans submitted, reviewed and approved as part of this use permit approval.  All signs shall meet the design standards as set forth in Chapter 18.116 of the Napa County Code.</w:t>
      </w:r>
    </w:p>
    <w:p w:rsidR="00AD7FE1" w:rsidRPr="00AD7FE1" w:rsidRDefault="00AD7FE1" w:rsidP="00AD7FE1">
      <w:pPr>
        <w:spacing w:after="0" w:line="240" w:lineRule="auto"/>
        <w:ind w:left="360" w:hanging="360"/>
        <w:jc w:val="both"/>
        <w:rPr>
          <w:rFonts w:ascii="Arial" w:eastAsia="Times New Roman" w:hAnsi="Arial" w:cs="Arial"/>
          <w:sz w:val="16"/>
          <w:szCs w:val="16"/>
        </w:rPr>
      </w:pPr>
    </w:p>
    <w:p w:rsidR="00AD7FE1" w:rsidRPr="00DD5B54" w:rsidRDefault="00AD7FE1" w:rsidP="00DD5B54">
      <w:pPr>
        <w:pStyle w:val="ListParagraph"/>
        <w:numPr>
          <w:ilvl w:val="0"/>
          <w:numId w:val="11"/>
        </w:numPr>
        <w:tabs>
          <w:tab w:val="left" w:pos="720"/>
        </w:tabs>
        <w:spacing w:after="0" w:line="240" w:lineRule="auto"/>
        <w:ind w:left="720" w:hanging="720"/>
        <w:jc w:val="both"/>
        <w:rPr>
          <w:rFonts w:ascii="Arial" w:eastAsia="Times New Roman" w:hAnsi="Arial" w:cs="Arial"/>
        </w:rPr>
      </w:pPr>
      <w:r w:rsidRPr="00DD5B54">
        <w:rPr>
          <w:rFonts w:ascii="Arial" w:eastAsia="Times New Roman" w:hAnsi="Arial" w:cs="Arial"/>
          <w:b/>
        </w:rPr>
        <w:t>LIGHTING</w:t>
      </w: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w:t>
      </w:r>
    </w:p>
    <w:p w:rsidR="00AD7FE1" w:rsidRPr="00AD7FE1" w:rsidRDefault="00AD7FE1" w:rsidP="00AD7FE1">
      <w:pPr>
        <w:spacing w:after="0" w:line="240" w:lineRule="auto"/>
        <w:ind w:left="720"/>
        <w:jc w:val="both"/>
        <w:rPr>
          <w:rFonts w:ascii="Arial" w:eastAsia="Times New Roman" w:hAnsi="Arial" w:cs="Arial"/>
          <w:sz w:val="16"/>
          <w:szCs w:val="16"/>
        </w:rPr>
      </w:pP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AD7FE1">
        <w:rPr>
          <w:rFonts w:ascii="Arial" w:eastAsia="Times New Roman" w:hAnsi="Arial" w:cs="Arial"/>
        </w:rPr>
        <w:t xml:space="preserve"> All lighting shall comply with the California Building Code.</w:t>
      </w:r>
    </w:p>
    <w:p w:rsidR="00AD7FE1" w:rsidRPr="00AD7FE1" w:rsidRDefault="00AD7FE1" w:rsidP="00AD7FE1">
      <w:pPr>
        <w:spacing w:after="0" w:line="240" w:lineRule="auto"/>
        <w:ind w:left="360" w:hanging="360"/>
        <w:jc w:val="both"/>
        <w:rPr>
          <w:rFonts w:ascii="Arial" w:eastAsia="Times New Roman" w:hAnsi="Arial" w:cs="Arial"/>
          <w:sz w:val="16"/>
          <w:szCs w:val="16"/>
        </w:rPr>
      </w:pPr>
    </w:p>
    <w:p w:rsidR="00AD7FE1" w:rsidRPr="00AD7FE1" w:rsidRDefault="00AD7FE1" w:rsidP="00DD5B54">
      <w:pPr>
        <w:numPr>
          <w:ilvl w:val="0"/>
          <w:numId w:val="11"/>
        </w:numPr>
        <w:spacing w:after="0" w:line="240" w:lineRule="auto"/>
        <w:ind w:left="720" w:hanging="720"/>
        <w:jc w:val="both"/>
        <w:rPr>
          <w:rFonts w:ascii="Arial" w:eastAsia="Times New Roman" w:hAnsi="Arial" w:cs="Arial"/>
        </w:rPr>
      </w:pPr>
      <w:r w:rsidRPr="00AD7FE1">
        <w:rPr>
          <w:rFonts w:ascii="Arial" w:eastAsia="Times New Roman" w:hAnsi="Arial" w:cs="Arial"/>
          <w:b/>
        </w:rPr>
        <w:t>LANDSCAPING</w:t>
      </w:r>
    </w:p>
    <w:p w:rsidR="00AD7FE1" w:rsidRPr="00AD7FE1" w:rsidRDefault="00AD7FE1" w:rsidP="00AD7FE1">
      <w:pPr>
        <w:tabs>
          <w:tab w:val="num" w:pos="720"/>
        </w:tabs>
        <w:spacing w:after="0" w:line="240" w:lineRule="auto"/>
        <w:ind w:left="720" w:hanging="720"/>
        <w:jc w:val="both"/>
        <w:rPr>
          <w:rFonts w:ascii="Arial" w:eastAsia="Times New Roman" w:hAnsi="Arial" w:cs="Arial"/>
          <w:b/>
        </w:rPr>
      </w:pPr>
      <w:r w:rsidRPr="00AD7FE1">
        <w:rPr>
          <w:rFonts w:ascii="Arial" w:eastAsia="Times New Roman" w:hAnsi="Arial" w:cs="Arial"/>
        </w:rPr>
        <w:tab/>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AD7FE1" w:rsidRPr="00AD7FE1" w:rsidRDefault="00AD7FE1" w:rsidP="00AD7FE1">
      <w:pPr>
        <w:tabs>
          <w:tab w:val="num" w:pos="720"/>
        </w:tabs>
        <w:spacing w:after="0" w:line="240" w:lineRule="auto"/>
        <w:ind w:left="720" w:hanging="720"/>
        <w:jc w:val="both"/>
        <w:rPr>
          <w:rFonts w:ascii="Arial" w:eastAsia="Times New Roman" w:hAnsi="Arial" w:cs="Arial"/>
          <w:b/>
          <w:sz w:val="16"/>
          <w:szCs w:val="16"/>
        </w:rPr>
      </w:pPr>
    </w:p>
    <w:p w:rsidR="00AD7FE1" w:rsidRPr="00AD7FE1" w:rsidRDefault="00AD7FE1" w:rsidP="00AD7FE1">
      <w:pPr>
        <w:tabs>
          <w:tab w:val="num" w:pos="720"/>
        </w:tabs>
        <w:spacing w:after="0" w:line="240" w:lineRule="auto"/>
        <w:ind w:left="720" w:hanging="720"/>
        <w:jc w:val="both"/>
        <w:rPr>
          <w:rFonts w:ascii="Arial" w:eastAsia="Times New Roman" w:hAnsi="Arial" w:cs="Arial"/>
        </w:rPr>
      </w:pPr>
      <w:r w:rsidRPr="00AD7FE1">
        <w:rPr>
          <w:rFonts w:ascii="Arial" w:eastAsia="Times New Roman" w:hAnsi="Arial" w:cs="Arial"/>
        </w:rPr>
        <w:tab/>
      </w:r>
      <w:r w:rsidRPr="00AD7FE1">
        <w:rPr>
          <w:rFonts w:ascii="Arial" w:eastAsia="Times New Roman" w:hAnsi="Arial" w:cs="Arial"/>
          <w:u w:val="single"/>
        </w:rPr>
        <w:t>Plant materials shall be purchased locally when practical. The Agricultural Commissioner’s office (707-253-4357) shall be notified of all impending deliveries of live plants with points of origin outside of Napa County.</w:t>
      </w:r>
    </w:p>
    <w:p w:rsidR="00AD7FE1" w:rsidRPr="00AD7FE1" w:rsidRDefault="00AD7FE1" w:rsidP="00AD7FE1">
      <w:pPr>
        <w:tabs>
          <w:tab w:val="num" w:pos="720"/>
        </w:tabs>
        <w:spacing w:after="0" w:line="240" w:lineRule="auto"/>
        <w:jc w:val="both"/>
        <w:rPr>
          <w:rFonts w:ascii="Arial" w:eastAsia="Times New Roman" w:hAnsi="Arial" w:cs="Arial"/>
          <w:sz w:val="16"/>
          <w:szCs w:val="16"/>
        </w:rPr>
      </w:pPr>
    </w:p>
    <w:p w:rsidR="00AD7FE1" w:rsidRPr="00AD7FE1" w:rsidRDefault="00AD7FE1" w:rsidP="00AD7FE1">
      <w:pPr>
        <w:tabs>
          <w:tab w:val="num" w:pos="720"/>
        </w:tabs>
        <w:spacing w:after="0" w:line="240" w:lineRule="auto"/>
        <w:ind w:left="720" w:hanging="720"/>
        <w:jc w:val="both"/>
        <w:rPr>
          <w:rFonts w:ascii="Arial" w:eastAsia="Times New Roman" w:hAnsi="Arial" w:cs="Arial"/>
        </w:rPr>
      </w:pPr>
      <w:r w:rsidRPr="00AD7FE1">
        <w:rPr>
          <w:rFonts w:ascii="Arial" w:eastAsia="Times New Roman" w:hAnsi="Arial" w:cs="Arial"/>
        </w:rPr>
        <w:tab/>
        <w:t>No trees greater than 6” DBH shall be removed, except for those identified on the submitted site plan.  Trees to be retained shall be protected during construction by fencing securely installed at the outer most dripline of the tree or trees. Such fencing shall be maintained throughout the duration of the work undertaken in connection with project construction.  In no case shall construction material, debris or vehicles be stored in the fenced tree protection area.</w:t>
      </w:r>
    </w:p>
    <w:p w:rsidR="00AD7FE1" w:rsidRPr="00AD7FE1" w:rsidRDefault="00AD7FE1" w:rsidP="00AD7FE1">
      <w:pPr>
        <w:tabs>
          <w:tab w:val="num" w:pos="720"/>
        </w:tabs>
        <w:spacing w:after="0" w:line="240" w:lineRule="auto"/>
        <w:ind w:left="720" w:hanging="720"/>
        <w:jc w:val="both"/>
        <w:rPr>
          <w:rFonts w:ascii="Arial" w:eastAsia="Times New Roman" w:hAnsi="Arial" w:cs="Arial"/>
          <w:sz w:val="16"/>
          <w:szCs w:val="16"/>
        </w:rPr>
      </w:pPr>
    </w:p>
    <w:p w:rsidR="00AD7FE1" w:rsidRPr="00AD7FE1" w:rsidRDefault="00AD7FE1" w:rsidP="00AD7FE1">
      <w:pPr>
        <w:tabs>
          <w:tab w:val="num" w:pos="720"/>
        </w:tabs>
        <w:spacing w:after="0" w:line="240" w:lineRule="auto"/>
        <w:ind w:left="720" w:hanging="720"/>
        <w:jc w:val="both"/>
        <w:rPr>
          <w:rFonts w:ascii="Arial" w:eastAsia="Times New Roman" w:hAnsi="Arial" w:cs="Arial"/>
        </w:rPr>
      </w:pPr>
      <w:r w:rsidRPr="00AD7FE1">
        <w:rPr>
          <w:rFonts w:ascii="Arial" w:eastAsia="Times New Roman" w:hAnsi="Arial" w:cs="Arial"/>
        </w:rPr>
        <w:lastRenderedPageBreak/>
        <w:tab/>
        <w:t>Evergreen screening shall be installed between the industrial portions of the project (e.g. tanks, crushing area, parking area, etc.) and off-site residence that can view these areas.</w:t>
      </w:r>
    </w:p>
    <w:p w:rsidR="00AD7FE1" w:rsidRPr="00AD7FE1" w:rsidRDefault="00AD7FE1" w:rsidP="00AD7FE1">
      <w:pPr>
        <w:spacing w:after="0" w:line="240" w:lineRule="auto"/>
        <w:jc w:val="both"/>
        <w:rPr>
          <w:rFonts w:ascii="Arial" w:eastAsia="Times New Roman" w:hAnsi="Arial" w:cs="Arial"/>
        </w:rPr>
      </w:pP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Landscaping shall be completed prior to final occupancy, and shall be permanently maintained in accordance with the landscaping plan.</w:t>
      </w:r>
    </w:p>
    <w:p w:rsidR="00AD7FE1" w:rsidRPr="00AD7FE1" w:rsidRDefault="00AD7FE1" w:rsidP="00AD7FE1">
      <w:pPr>
        <w:spacing w:after="0" w:line="240" w:lineRule="auto"/>
        <w:ind w:left="720"/>
        <w:jc w:val="both"/>
        <w:rPr>
          <w:rFonts w:ascii="Arial" w:eastAsia="Times New Roman" w:hAnsi="Arial" w:cs="Arial"/>
          <w:sz w:val="16"/>
          <w:szCs w:val="16"/>
        </w:rPr>
      </w:pPr>
    </w:p>
    <w:p w:rsidR="00AD7FE1" w:rsidRPr="00AD7FE1" w:rsidRDefault="00AD7FE1" w:rsidP="00DD5B54">
      <w:pPr>
        <w:numPr>
          <w:ilvl w:val="0"/>
          <w:numId w:val="11"/>
        </w:numPr>
        <w:spacing w:after="0" w:line="240" w:lineRule="auto"/>
        <w:ind w:left="720" w:hanging="720"/>
        <w:jc w:val="both"/>
        <w:rPr>
          <w:rFonts w:ascii="Arial" w:eastAsia="Times New Roman" w:hAnsi="Arial" w:cs="Arial"/>
        </w:rPr>
      </w:pPr>
      <w:r w:rsidRPr="00AD7FE1">
        <w:rPr>
          <w:rFonts w:ascii="Arial" w:eastAsia="Times New Roman" w:hAnsi="Arial" w:cs="Arial"/>
          <w:b/>
        </w:rPr>
        <w:t>OUTDOOR STORAGE/SCREENING/UTILITIES</w:t>
      </w: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All outdoor storage and ground mounted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AD7FE1" w:rsidRPr="00AD7FE1" w:rsidRDefault="00AD7FE1" w:rsidP="00AD7FE1">
      <w:pPr>
        <w:spacing w:after="0" w:line="240" w:lineRule="auto"/>
        <w:ind w:left="720" w:right="720"/>
        <w:jc w:val="both"/>
        <w:rPr>
          <w:rFonts w:ascii="Arial" w:eastAsia="Times New Roman" w:hAnsi="Arial" w:cs="Arial"/>
          <w:sz w:val="16"/>
          <w:szCs w:val="16"/>
        </w:rPr>
      </w:pPr>
    </w:p>
    <w:p w:rsid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New utility lines required for this project that are visible from any designated scenic transportation route (see Community Character Element of the General Plan and Chapter 18.106 of the Napa County Code) shall be placed underground or in an equivalent manner be made virtually invisible from the subject roadway.</w:t>
      </w:r>
    </w:p>
    <w:p w:rsidR="00AD7FE1" w:rsidRPr="00AD7FE1" w:rsidRDefault="00AD7FE1" w:rsidP="00AD7FE1">
      <w:pPr>
        <w:spacing w:after="0" w:line="240" w:lineRule="auto"/>
        <w:ind w:left="720" w:right="720"/>
        <w:jc w:val="both"/>
        <w:rPr>
          <w:rFonts w:ascii="Arial" w:eastAsia="Times New Roman" w:hAnsi="Arial" w:cs="Arial"/>
          <w:sz w:val="16"/>
          <w:szCs w:val="16"/>
        </w:rPr>
      </w:pPr>
    </w:p>
    <w:p w:rsidR="00AD7FE1" w:rsidRPr="00AD7FE1" w:rsidRDefault="00AD7FE1" w:rsidP="00DD5B54">
      <w:pPr>
        <w:numPr>
          <w:ilvl w:val="0"/>
          <w:numId w:val="11"/>
        </w:numPr>
        <w:spacing w:after="0" w:line="240" w:lineRule="auto"/>
        <w:ind w:left="720" w:hanging="720"/>
        <w:jc w:val="both"/>
        <w:rPr>
          <w:rFonts w:ascii="Arial" w:eastAsia="Times New Roman" w:hAnsi="Arial" w:cs="Arial"/>
          <w:b/>
          <w:bCs/>
        </w:rPr>
      </w:pPr>
      <w:r w:rsidRPr="00AD7FE1">
        <w:rPr>
          <w:rFonts w:ascii="Arial" w:eastAsia="Times New Roman" w:hAnsi="Arial" w:cs="Arial"/>
          <w:b/>
          <w:bCs/>
        </w:rPr>
        <w:t>MECHANICAL EQUIPMENT</w:t>
      </w:r>
    </w:p>
    <w:p w:rsidR="00AD7FE1" w:rsidRPr="00AD7FE1" w:rsidRDefault="00AD7FE1" w:rsidP="00AD7FE1">
      <w:pPr>
        <w:tabs>
          <w:tab w:val="left" w:pos="1080"/>
        </w:tabs>
        <w:spacing w:after="0" w:line="240" w:lineRule="auto"/>
        <w:ind w:left="720"/>
        <w:jc w:val="both"/>
        <w:rPr>
          <w:rFonts w:ascii="Arial" w:eastAsia="Times New Roman" w:hAnsi="Arial" w:cs="Arial"/>
        </w:rPr>
      </w:pPr>
      <w:r w:rsidRPr="00AD7FE1">
        <w:rPr>
          <w:rFonts w:ascii="Arial" w:eastAsia="Times New Roman" w:hAnsi="Arial" w:cs="Arial"/>
        </w:rPr>
        <w:t>Roof mounted equipment shall be screened by a parapet wall of equal or greater height than the highest piece of roof mounted equipment or vent.  Equipment may be screened by a separate roof screen that is architecturally integrated with the building, and when screening by a parapet wall is not feasible or is architecturally undesirable.  When separate roof screens are used, roof equipment should be organized into major groups screening a smaller number of units rather than multiple areas.  The Planning, Building and Environmental Services Department Director may approve exceptions for solar equipment.  All screening is subject to review and approval by the Director.  Any skylights will be subject to review and approval by the Director prior to the issuance of building permits.</w:t>
      </w:r>
    </w:p>
    <w:p w:rsidR="00AD7FE1" w:rsidRPr="00AD7FE1" w:rsidRDefault="00AD7FE1" w:rsidP="00AD7FE1">
      <w:pPr>
        <w:tabs>
          <w:tab w:val="left" w:pos="720"/>
        </w:tabs>
        <w:spacing w:after="0" w:line="240" w:lineRule="auto"/>
        <w:jc w:val="both"/>
        <w:rPr>
          <w:rFonts w:ascii="Arial" w:eastAsia="Times New Roman" w:hAnsi="Arial" w:cs="Arial"/>
          <w:sz w:val="16"/>
          <w:szCs w:val="16"/>
        </w:rPr>
      </w:pP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The term "equipment" includes roof mounted equipment or vents, electrical equipment, gas meter, communication antennas, irrigation valves, storage tanks, or other mechanical equipment.  The manner of screening shall be as follows:  Communications equipment, including microwave equipment, may remain unscreened if visually integrated with the building design through color, location, and construction; all building mounted equipment, including but not limited to louvers, pipes, overhead doors or service doors, access ladders, downspouts, conduit, and electrical/service boxes, shall be painted consistent with the color scheme of the building.</w:t>
      </w:r>
    </w:p>
    <w:p w:rsidR="00AD7FE1" w:rsidRPr="00AD7FE1" w:rsidRDefault="00AD7FE1" w:rsidP="00AD7FE1">
      <w:pPr>
        <w:spacing w:after="0" w:line="240" w:lineRule="auto"/>
        <w:jc w:val="both"/>
        <w:rPr>
          <w:rFonts w:ascii="Arial" w:eastAsia="Times New Roman" w:hAnsi="Arial" w:cs="Arial"/>
          <w:sz w:val="16"/>
          <w:szCs w:val="16"/>
        </w:rPr>
      </w:pPr>
    </w:p>
    <w:p w:rsidR="00AD7FE1" w:rsidRPr="00AD7FE1" w:rsidRDefault="00AD7FE1" w:rsidP="00DD5B54">
      <w:pPr>
        <w:numPr>
          <w:ilvl w:val="0"/>
          <w:numId w:val="11"/>
        </w:numPr>
        <w:spacing w:after="0" w:line="240" w:lineRule="auto"/>
        <w:ind w:left="720" w:hanging="720"/>
        <w:jc w:val="both"/>
        <w:rPr>
          <w:rFonts w:ascii="Arial" w:eastAsia="Times New Roman" w:hAnsi="Arial" w:cs="Arial"/>
          <w:b/>
          <w:bCs/>
        </w:rPr>
      </w:pPr>
      <w:r w:rsidRPr="00AD7FE1">
        <w:rPr>
          <w:rFonts w:ascii="Arial" w:eastAsia="Times New Roman" w:hAnsi="Arial" w:cs="Arial"/>
          <w:b/>
          <w:bCs/>
        </w:rPr>
        <w:t>COLORS</w:t>
      </w: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The colors used for the roof, exterior walls and built landscaping features of buildings shall be limited to earth tones that will blend the project into the colors of the surrounding site specific vegetation and the applicant shall obtain the written approval of the Planning, Building &amp; Environmental Services Department prior to painting the building. Highly reflective surfaces are prohibited.</w:t>
      </w:r>
    </w:p>
    <w:p w:rsidR="00AD7FE1" w:rsidRPr="00AD7FE1" w:rsidRDefault="00AD7FE1" w:rsidP="00AD7FE1">
      <w:pPr>
        <w:spacing w:after="0" w:line="240" w:lineRule="auto"/>
        <w:ind w:left="720"/>
        <w:jc w:val="both"/>
        <w:rPr>
          <w:rFonts w:ascii="Arial" w:eastAsia="Times New Roman" w:hAnsi="Arial" w:cs="Arial"/>
          <w:b/>
          <w:bCs/>
          <w:sz w:val="16"/>
          <w:szCs w:val="16"/>
        </w:rPr>
      </w:pPr>
    </w:p>
    <w:p w:rsidR="00AD7FE1" w:rsidRPr="00AD7FE1" w:rsidRDefault="00AD7FE1" w:rsidP="00DD5B54">
      <w:pPr>
        <w:numPr>
          <w:ilvl w:val="0"/>
          <w:numId w:val="11"/>
        </w:numPr>
        <w:spacing w:after="0" w:line="240" w:lineRule="auto"/>
        <w:ind w:left="720" w:hanging="720"/>
        <w:jc w:val="both"/>
        <w:rPr>
          <w:rFonts w:ascii="Arial" w:eastAsia="Times New Roman" w:hAnsi="Arial" w:cs="Arial"/>
          <w:b/>
          <w:bCs/>
        </w:rPr>
      </w:pPr>
      <w:r w:rsidRPr="00AD7FE1">
        <w:rPr>
          <w:rFonts w:ascii="Arial" w:eastAsia="Times New Roman" w:hAnsi="Arial" w:cs="Arial"/>
          <w:b/>
        </w:rPr>
        <w:t>SITE IMPROVEMENTS AND ENGINEERING SERVICES-SPECIFIC CONDITIONS</w:t>
      </w:r>
    </w:p>
    <w:p w:rsidR="00AD7FE1" w:rsidRPr="00AD7FE1" w:rsidRDefault="00AD7FE1" w:rsidP="00AD7FE1">
      <w:pPr>
        <w:spacing w:after="0" w:line="240" w:lineRule="auto"/>
        <w:ind w:left="360" w:firstLine="360"/>
        <w:jc w:val="both"/>
        <w:rPr>
          <w:rFonts w:ascii="Arial" w:eastAsia="Times New Roman" w:hAnsi="Arial" w:cs="Arial"/>
        </w:rPr>
      </w:pPr>
      <w:r w:rsidRPr="00AD7FE1">
        <w:rPr>
          <w:rFonts w:ascii="Arial" w:eastAsia="Times New Roman" w:hAnsi="Arial" w:cs="Arial"/>
        </w:rPr>
        <w:t>Please contact (707) 253-4417 with any questions regarding the following.</w:t>
      </w:r>
    </w:p>
    <w:p w:rsidR="00AD7FE1" w:rsidRPr="00AD7FE1" w:rsidRDefault="00AD7FE1" w:rsidP="00AD7FE1">
      <w:pPr>
        <w:spacing w:after="0" w:line="240" w:lineRule="auto"/>
        <w:ind w:left="1080"/>
        <w:jc w:val="both"/>
        <w:rPr>
          <w:rFonts w:ascii="Arial" w:eastAsia="Times New Roman" w:hAnsi="Arial" w:cs="Arial"/>
        </w:rPr>
      </w:pPr>
    </w:p>
    <w:p w:rsidR="00AD7FE1" w:rsidRPr="00AD7FE1" w:rsidRDefault="00AD7FE1" w:rsidP="00AD7FE1">
      <w:pPr>
        <w:numPr>
          <w:ilvl w:val="1"/>
          <w:numId w:val="4"/>
        </w:numPr>
        <w:spacing w:after="0" w:line="240" w:lineRule="auto"/>
        <w:ind w:hanging="720"/>
        <w:jc w:val="both"/>
        <w:rPr>
          <w:rFonts w:ascii="Arial" w:eastAsia="Times New Roman" w:hAnsi="Arial" w:cs="Arial"/>
        </w:rPr>
      </w:pPr>
      <w:r w:rsidRPr="00AD7FE1">
        <w:rPr>
          <w:rFonts w:ascii="Arial" w:eastAsia="Times New Roman" w:hAnsi="Arial" w:cs="Arial"/>
          <w:b/>
        </w:rPr>
        <w:t>GRADING AND SPOILS</w:t>
      </w:r>
    </w:p>
    <w:p w:rsidR="00AD7FE1" w:rsidRDefault="00AD7FE1" w:rsidP="00895364">
      <w:pPr>
        <w:spacing w:after="0" w:line="240" w:lineRule="auto"/>
        <w:ind w:left="1440"/>
        <w:jc w:val="both"/>
        <w:rPr>
          <w:rFonts w:ascii="Arial" w:eastAsia="Times New Roman" w:hAnsi="Arial" w:cs="Arial"/>
        </w:rPr>
      </w:pPr>
      <w:r w:rsidRPr="00AD7FE1">
        <w:rPr>
          <w:rFonts w:ascii="Arial" w:eastAsia="Times New Roman" w:hAnsi="Arial" w:cs="Arial"/>
        </w:rPr>
        <w:lastRenderedPageBreak/>
        <w:t>All grading and spoils generated by construction of the project facilities, including cave spoils, shall be managed per Engineering Services direction.  All spoils piles shall be removed prior to final occupancy.</w:t>
      </w:r>
    </w:p>
    <w:p w:rsidR="009B2B81" w:rsidRPr="00AD7FE1" w:rsidRDefault="009B2B81" w:rsidP="00895364">
      <w:pPr>
        <w:spacing w:after="0" w:line="240" w:lineRule="auto"/>
        <w:ind w:left="1440"/>
        <w:jc w:val="both"/>
        <w:rPr>
          <w:rFonts w:ascii="Arial" w:eastAsia="Times New Roman" w:hAnsi="Arial" w:cs="Arial"/>
        </w:rPr>
      </w:pPr>
    </w:p>
    <w:p w:rsidR="00AD7FE1" w:rsidRPr="00AD7FE1" w:rsidRDefault="00AD7FE1" w:rsidP="00AD7FE1">
      <w:pPr>
        <w:numPr>
          <w:ilvl w:val="1"/>
          <w:numId w:val="4"/>
        </w:numPr>
        <w:spacing w:after="0" w:line="240" w:lineRule="auto"/>
        <w:ind w:hanging="720"/>
        <w:jc w:val="both"/>
        <w:rPr>
          <w:rFonts w:ascii="Arial" w:eastAsia="Times New Roman" w:hAnsi="Arial" w:cs="Arial"/>
        </w:rPr>
      </w:pPr>
      <w:r w:rsidRPr="00AD7FE1">
        <w:rPr>
          <w:rFonts w:ascii="Arial" w:eastAsia="Times New Roman" w:hAnsi="Arial" w:cs="Arial"/>
          <w:b/>
        </w:rPr>
        <w:t>TRAFFIC</w:t>
      </w:r>
    </w:p>
    <w:p w:rsidR="00AD7FE1" w:rsidRPr="00AD7FE1" w:rsidRDefault="00AD7FE1" w:rsidP="00AD7FE1">
      <w:pPr>
        <w:spacing w:after="0" w:line="240" w:lineRule="auto"/>
        <w:ind w:left="1440"/>
        <w:jc w:val="both"/>
        <w:rPr>
          <w:rFonts w:ascii="Arial" w:eastAsia="Times New Roman" w:hAnsi="Arial" w:cs="Arial"/>
        </w:rPr>
      </w:pPr>
      <w:r w:rsidRPr="00AD7FE1">
        <w:rPr>
          <w:rFonts w:ascii="Arial" w:eastAsia="Times New Roman" w:hAnsi="Arial" w:cs="Arial"/>
        </w:rPr>
        <w:t>Reoccurring and scheduled vehicle trips to and from the site for employees, deliveries, and visitors shall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AD7FE1" w:rsidRPr="00AD7FE1" w:rsidRDefault="00AD7FE1" w:rsidP="00AD7FE1">
      <w:pPr>
        <w:spacing w:after="0" w:line="240" w:lineRule="auto"/>
        <w:ind w:left="1080" w:hanging="720"/>
        <w:jc w:val="both"/>
        <w:rPr>
          <w:rFonts w:ascii="Arial" w:eastAsia="Times New Roman" w:hAnsi="Arial" w:cs="Arial"/>
        </w:rPr>
      </w:pPr>
    </w:p>
    <w:p w:rsidR="00AD7FE1" w:rsidRPr="00AD7FE1" w:rsidRDefault="00AD7FE1" w:rsidP="00AD7FE1">
      <w:pPr>
        <w:numPr>
          <w:ilvl w:val="1"/>
          <w:numId w:val="4"/>
        </w:numPr>
        <w:spacing w:after="0" w:line="240" w:lineRule="auto"/>
        <w:ind w:hanging="720"/>
        <w:jc w:val="both"/>
        <w:rPr>
          <w:rFonts w:ascii="Arial" w:eastAsia="Times New Roman" w:hAnsi="Arial" w:cs="Arial"/>
        </w:rPr>
      </w:pPr>
      <w:r w:rsidRPr="00AD7FE1">
        <w:rPr>
          <w:rFonts w:ascii="Arial" w:eastAsia="Times New Roman" w:hAnsi="Arial" w:cs="Arial"/>
          <w:b/>
        </w:rPr>
        <w:t>DUST CONTROL</w:t>
      </w:r>
    </w:p>
    <w:p w:rsidR="00AD7FE1" w:rsidRPr="00AD7FE1" w:rsidRDefault="00AD7FE1" w:rsidP="00AD7FE1">
      <w:pPr>
        <w:spacing w:after="0" w:line="240" w:lineRule="auto"/>
        <w:ind w:left="1440"/>
        <w:jc w:val="both"/>
        <w:rPr>
          <w:rFonts w:ascii="Arial" w:eastAsia="Times New Roman" w:hAnsi="Arial" w:cs="Arial"/>
        </w:rPr>
      </w:pPr>
      <w:r w:rsidRPr="00AD7FE1">
        <w:rPr>
          <w:rFonts w:ascii="Arial" w:eastAsia="Times New Roman" w:hAnsi="Arial" w:cs="Arial"/>
        </w:rPr>
        <w:t>Water and/or dust palliatives shall be applied in sufficient quantities during grading and other ground disturbing activities on-site to minimize the amount of dust produced.  Outdoor construction activities shall not occur during windy periods.</w:t>
      </w:r>
    </w:p>
    <w:p w:rsidR="00AD7FE1" w:rsidRPr="00AD7FE1" w:rsidRDefault="00AD7FE1" w:rsidP="00AD7FE1">
      <w:pPr>
        <w:spacing w:after="0" w:line="240" w:lineRule="auto"/>
        <w:jc w:val="both"/>
        <w:rPr>
          <w:rFonts w:ascii="Arial" w:eastAsia="Times New Roman" w:hAnsi="Arial" w:cs="Arial"/>
        </w:rPr>
      </w:pPr>
    </w:p>
    <w:p w:rsidR="00AD7FE1" w:rsidRPr="00AD7FE1" w:rsidRDefault="00AD7FE1" w:rsidP="00AD7FE1">
      <w:pPr>
        <w:numPr>
          <w:ilvl w:val="1"/>
          <w:numId w:val="4"/>
        </w:numPr>
        <w:spacing w:after="0" w:line="240" w:lineRule="auto"/>
        <w:ind w:hanging="720"/>
        <w:jc w:val="both"/>
        <w:rPr>
          <w:rFonts w:ascii="Arial" w:eastAsia="Times New Roman" w:hAnsi="Arial" w:cs="Arial"/>
          <w:b/>
          <w:bCs/>
        </w:rPr>
      </w:pPr>
      <w:r w:rsidRPr="00AD7FE1">
        <w:rPr>
          <w:rFonts w:ascii="Arial" w:eastAsia="Times New Roman" w:hAnsi="Arial" w:cs="Arial"/>
          <w:b/>
          <w:bCs/>
        </w:rPr>
        <w:t>STORM WATER CONTROL</w:t>
      </w:r>
    </w:p>
    <w:p w:rsidR="00AD7FE1" w:rsidRPr="00AD7FE1" w:rsidRDefault="00AD7FE1" w:rsidP="00AD7FE1">
      <w:pPr>
        <w:spacing w:after="0" w:line="240" w:lineRule="auto"/>
        <w:ind w:left="1440"/>
        <w:jc w:val="both"/>
        <w:rPr>
          <w:rFonts w:ascii="Arial" w:eastAsia="Times New Roman" w:hAnsi="Arial" w:cs="Arial"/>
        </w:rPr>
      </w:pPr>
      <w:r w:rsidRPr="00AD7FE1">
        <w:rPr>
          <w:rFonts w:ascii="Arial" w:eastAsia="Times New Roman" w:hAnsi="Arial" w:cs="Arial"/>
        </w:rPr>
        <w:t>The permittee shall comply with all construction and post-construction storm water pollution prevention protocols as required by the County Engineering Services Division, and the California Regional Water Quality Control Board (SRWQCB).</w:t>
      </w:r>
    </w:p>
    <w:p w:rsidR="00AD7FE1" w:rsidRPr="00AD7FE1" w:rsidRDefault="00AD7FE1" w:rsidP="00AD7FE1">
      <w:pPr>
        <w:spacing w:after="0" w:line="240" w:lineRule="auto"/>
        <w:ind w:left="1080"/>
        <w:jc w:val="both"/>
        <w:rPr>
          <w:rFonts w:ascii="Arial" w:eastAsia="Times New Roman" w:hAnsi="Arial" w:cs="Arial"/>
        </w:rPr>
      </w:pPr>
    </w:p>
    <w:p w:rsidR="00AD7FE1" w:rsidRPr="00AD7FE1" w:rsidRDefault="00AD7FE1" w:rsidP="00AD7FE1">
      <w:pPr>
        <w:numPr>
          <w:ilvl w:val="1"/>
          <w:numId w:val="4"/>
        </w:numPr>
        <w:spacing w:after="0" w:line="240" w:lineRule="auto"/>
        <w:ind w:hanging="720"/>
        <w:jc w:val="both"/>
        <w:rPr>
          <w:rFonts w:ascii="Arial" w:eastAsia="Times New Roman" w:hAnsi="Arial" w:cs="Arial"/>
        </w:rPr>
      </w:pPr>
      <w:r w:rsidRPr="00AD7FE1">
        <w:rPr>
          <w:rFonts w:ascii="Arial" w:eastAsia="Times New Roman" w:hAnsi="Arial" w:cs="Arial"/>
          <w:b/>
        </w:rPr>
        <w:t>PARKING</w:t>
      </w:r>
    </w:p>
    <w:p w:rsidR="00AD7FE1" w:rsidRPr="00AD7FE1" w:rsidRDefault="00AD7FE1" w:rsidP="00AD7FE1">
      <w:pPr>
        <w:spacing w:after="0" w:line="240" w:lineRule="auto"/>
        <w:ind w:left="1440"/>
        <w:jc w:val="both"/>
        <w:rPr>
          <w:rFonts w:ascii="Arial" w:eastAsia="Times New Roman" w:hAnsi="Arial" w:cs="Arial"/>
        </w:rPr>
      </w:pPr>
      <w:r w:rsidRPr="00AD7FE1">
        <w:rPr>
          <w:rFonts w:ascii="Arial" w:eastAsia="Times New Roman" w:hAnsi="Arial" w:cs="Arial"/>
        </w:rPr>
        <w:t>The location of employee and public parking and truck loading zone areas shall be identified along with proposed circulation and traffic control signage (if any).</w:t>
      </w:r>
    </w:p>
    <w:p w:rsidR="00AD7FE1" w:rsidRPr="00AD7FE1" w:rsidRDefault="00AD7FE1" w:rsidP="00AD7FE1">
      <w:pPr>
        <w:spacing w:after="0" w:line="240" w:lineRule="auto"/>
        <w:ind w:left="1440"/>
        <w:jc w:val="both"/>
        <w:rPr>
          <w:rFonts w:ascii="Arial" w:eastAsia="Times New Roman" w:hAnsi="Arial" w:cs="Arial"/>
        </w:rPr>
      </w:pPr>
    </w:p>
    <w:p w:rsidR="00AD7FE1" w:rsidRPr="00AD7FE1" w:rsidRDefault="00AD7FE1" w:rsidP="00AD7FE1">
      <w:pPr>
        <w:spacing w:after="0" w:line="240" w:lineRule="auto"/>
        <w:ind w:left="1440"/>
        <w:jc w:val="both"/>
        <w:rPr>
          <w:rFonts w:ascii="Arial" w:eastAsia="Times New Roman" w:hAnsi="Arial" w:cs="Arial"/>
        </w:rPr>
      </w:pPr>
      <w:bookmarkStart w:id="1" w:name="OLE_LINK3"/>
      <w:bookmarkStart w:id="2" w:name="OLE_LINK4"/>
      <w:r w:rsidRPr="00AD7FE1">
        <w:rPr>
          <w:rFonts w:ascii="Arial" w:eastAsia="Times New Roman" w:hAnsi="Arial" w:cs="Arial"/>
        </w:rPr>
        <w:t>Parking shall be limited to approve parking spaces only and shall not occur along access or public roads or in other locations.  In no case shall parking impede emergency vehicle access or public roads</w:t>
      </w:r>
      <w:bookmarkEnd w:id="1"/>
      <w:bookmarkEnd w:id="2"/>
      <w:r w:rsidRPr="00AD7FE1">
        <w:rPr>
          <w:rFonts w:ascii="Arial" w:eastAsia="Times New Roman" w:hAnsi="Arial" w:cs="Arial"/>
        </w:rPr>
        <w:t>.</w:t>
      </w:r>
    </w:p>
    <w:p w:rsidR="00AD7FE1" w:rsidRPr="00AD7FE1" w:rsidRDefault="00AD7FE1" w:rsidP="00AD7FE1">
      <w:pPr>
        <w:spacing w:after="0" w:line="240" w:lineRule="auto"/>
        <w:ind w:left="1080"/>
        <w:jc w:val="both"/>
        <w:rPr>
          <w:rFonts w:ascii="Arial" w:eastAsia="Times New Roman" w:hAnsi="Arial" w:cs="Arial"/>
        </w:rPr>
      </w:pPr>
    </w:p>
    <w:p w:rsidR="00AD7FE1" w:rsidRPr="00AD7FE1" w:rsidRDefault="00AD7FE1" w:rsidP="00AD7FE1">
      <w:pPr>
        <w:numPr>
          <w:ilvl w:val="1"/>
          <w:numId w:val="4"/>
        </w:numPr>
        <w:spacing w:after="0" w:line="240" w:lineRule="auto"/>
        <w:ind w:hanging="720"/>
        <w:jc w:val="both"/>
        <w:rPr>
          <w:rFonts w:ascii="Arial" w:eastAsia="Times New Roman" w:hAnsi="Arial" w:cs="Arial"/>
        </w:rPr>
      </w:pPr>
      <w:r w:rsidRPr="00AD7FE1">
        <w:rPr>
          <w:rFonts w:ascii="Arial" w:eastAsia="Times New Roman" w:hAnsi="Arial" w:cs="Arial"/>
          <w:b/>
        </w:rPr>
        <w:t>GATES/ENTRY STRUCTURES</w:t>
      </w:r>
    </w:p>
    <w:p w:rsidR="00AD7FE1" w:rsidRPr="00AD7FE1" w:rsidRDefault="00AD7FE1" w:rsidP="00AD7FE1">
      <w:pPr>
        <w:spacing w:after="0" w:line="240" w:lineRule="auto"/>
        <w:ind w:left="1440"/>
        <w:jc w:val="both"/>
        <w:rPr>
          <w:rFonts w:ascii="Arial" w:eastAsia="Times New Roman" w:hAnsi="Arial" w:cs="Arial"/>
        </w:rPr>
      </w:pPr>
      <w:r w:rsidRPr="00AD7FE1">
        <w:rPr>
          <w:rFonts w:ascii="Arial" w:eastAsia="Times New Roman" w:hAnsi="Arial" w:cs="Arial"/>
        </w:rPr>
        <w:t>Any gate installed at the property’s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AD7FE1" w:rsidRPr="00AD7FE1" w:rsidRDefault="00AD7FE1" w:rsidP="00AD7FE1">
      <w:pPr>
        <w:spacing w:after="0" w:line="240" w:lineRule="auto"/>
        <w:ind w:left="360" w:hanging="360"/>
        <w:jc w:val="both"/>
        <w:rPr>
          <w:rFonts w:ascii="Arial" w:eastAsia="Times New Roman" w:hAnsi="Arial" w:cs="Arial"/>
        </w:rPr>
      </w:pPr>
    </w:p>
    <w:p w:rsidR="00AD7FE1" w:rsidRPr="00AD7FE1" w:rsidRDefault="00AD7FE1" w:rsidP="00AD7FE1">
      <w:pPr>
        <w:numPr>
          <w:ilvl w:val="0"/>
          <w:numId w:val="3"/>
        </w:numPr>
        <w:spacing w:after="0" w:line="240" w:lineRule="auto"/>
        <w:ind w:hanging="720"/>
        <w:jc w:val="both"/>
        <w:rPr>
          <w:rFonts w:ascii="Arial" w:eastAsia="Times New Roman" w:hAnsi="Arial" w:cs="Arial"/>
        </w:rPr>
      </w:pPr>
      <w:r w:rsidRPr="00AD7FE1">
        <w:rPr>
          <w:rFonts w:ascii="Arial" w:eastAsia="Times New Roman" w:hAnsi="Arial" w:cs="Arial"/>
          <w:b/>
        </w:rPr>
        <w:t>ENVIRONMENTAL HEALTH-SPECIFIC CONDITIONS</w:t>
      </w: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Please contact (707) 253-4471 with any questions regarding the following.</w:t>
      </w:r>
    </w:p>
    <w:p w:rsidR="00AD7FE1" w:rsidRPr="00AD7FE1" w:rsidRDefault="00AD7FE1" w:rsidP="00AD7FE1">
      <w:pPr>
        <w:spacing w:after="0" w:line="240" w:lineRule="auto"/>
        <w:ind w:left="360"/>
        <w:jc w:val="both"/>
        <w:rPr>
          <w:rFonts w:ascii="Arial" w:eastAsia="Times New Roman" w:hAnsi="Arial" w:cs="Arial"/>
        </w:rPr>
      </w:pPr>
    </w:p>
    <w:p w:rsidR="00AD7FE1" w:rsidRPr="00AD7FE1" w:rsidRDefault="00AD7FE1" w:rsidP="00AD7FE1">
      <w:pPr>
        <w:numPr>
          <w:ilvl w:val="1"/>
          <w:numId w:val="6"/>
        </w:numPr>
        <w:spacing w:after="0" w:line="240" w:lineRule="auto"/>
        <w:ind w:hanging="720"/>
        <w:jc w:val="both"/>
        <w:rPr>
          <w:rFonts w:ascii="Arial" w:eastAsia="Times New Roman" w:hAnsi="Arial" w:cs="Arial"/>
          <w:b/>
        </w:rPr>
      </w:pPr>
      <w:r w:rsidRPr="00AD7FE1">
        <w:rPr>
          <w:rFonts w:ascii="Arial" w:eastAsia="Times New Roman" w:hAnsi="Arial" w:cs="Arial"/>
          <w:b/>
        </w:rPr>
        <w:t>WELLS</w:t>
      </w:r>
    </w:p>
    <w:p w:rsidR="00AD7FE1" w:rsidRPr="00AD7FE1" w:rsidRDefault="00AD7FE1" w:rsidP="00AD7FE1">
      <w:pPr>
        <w:spacing w:after="0" w:line="240" w:lineRule="auto"/>
        <w:ind w:left="1440"/>
        <w:jc w:val="both"/>
        <w:rPr>
          <w:rFonts w:ascii="Arial" w:eastAsia="Times New Roman" w:hAnsi="Arial" w:cs="Arial"/>
        </w:rPr>
      </w:pPr>
      <w:r w:rsidRPr="00AD7FE1">
        <w:rPr>
          <w:rFonts w:ascii="Arial" w:eastAsia="Times New Roman" w:hAnsi="Arial" w:cs="Arial"/>
        </w:rPr>
        <w:t xml:space="preserve">The permittee may be required (at the permittee’s expense) to provide well monitoring data if the Director of Planning, Building and Environmental Services determines that water usage at the winery is affecting, or would potentially affect, groundwater supplies or nearby wells.  Data requested could include, but would </w:t>
      </w:r>
      <w:r w:rsidRPr="00AD7FE1">
        <w:rPr>
          <w:rFonts w:ascii="Arial" w:eastAsia="Times New Roman" w:hAnsi="Arial" w:cs="Arial"/>
        </w:rPr>
        <w:lastRenderedPageBreak/>
        <w:t>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AD7FE1" w:rsidRPr="00AD7FE1" w:rsidRDefault="00AD7FE1" w:rsidP="00AD7FE1">
      <w:pPr>
        <w:spacing w:after="0" w:line="240" w:lineRule="auto"/>
        <w:ind w:left="1080"/>
        <w:jc w:val="both"/>
        <w:rPr>
          <w:rFonts w:ascii="Arial" w:eastAsia="Times New Roman" w:hAnsi="Arial" w:cs="Arial"/>
        </w:rPr>
      </w:pPr>
    </w:p>
    <w:p w:rsidR="00AD7FE1" w:rsidRPr="00AD7FE1" w:rsidRDefault="00AD7FE1" w:rsidP="00AD7FE1">
      <w:pPr>
        <w:spacing w:after="0" w:line="240" w:lineRule="auto"/>
        <w:ind w:left="1440"/>
        <w:jc w:val="both"/>
        <w:rPr>
          <w:rFonts w:ascii="Arial" w:eastAsia="Times New Roman" w:hAnsi="Arial" w:cs="Arial"/>
        </w:rPr>
      </w:pPr>
      <w:r w:rsidRPr="00AD7FE1">
        <w:rPr>
          <w:rFonts w:ascii="Arial" w:eastAsia="Times New Roman" w:hAnsi="Arial" w:cs="Arial"/>
        </w:rPr>
        <w:t>In the event that changed circumstances or significant new information provide substantial evidence that the groundwater system referenced in the use permit would significantly affect the groundwater basin, the Director of Planning, Building and Environmental Services shall be authorized to recommend additional reasonable conditions on the permittee, or revocation of this permit, as necessary to meet the requirements of the Napa County Groundwater Ordinance and protect public health, safety, and welfare. That recommendation shall not become final unless and until the Director has provided notice and the opportunity for hearing in compliance with the Napa County Code §13.15.070 (G-K).</w:t>
      </w:r>
    </w:p>
    <w:p w:rsidR="00AD7FE1" w:rsidRPr="00AD7FE1" w:rsidRDefault="00AD7FE1" w:rsidP="00AD7FE1">
      <w:pPr>
        <w:spacing w:after="0" w:line="240" w:lineRule="auto"/>
        <w:ind w:left="1080"/>
        <w:jc w:val="both"/>
        <w:rPr>
          <w:rFonts w:ascii="Arial" w:eastAsia="Times New Roman" w:hAnsi="Arial" w:cs="Arial"/>
        </w:rPr>
      </w:pPr>
    </w:p>
    <w:p w:rsidR="00AD7FE1" w:rsidRPr="00AD7FE1" w:rsidRDefault="00AD7FE1" w:rsidP="00AD7FE1">
      <w:pPr>
        <w:numPr>
          <w:ilvl w:val="1"/>
          <w:numId w:val="6"/>
        </w:numPr>
        <w:spacing w:after="0" w:line="240" w:lineRule="auto"/>
        <w:ind w:hanging="720"/>
        <w:jc w:val="both"/>
        <w:rPr>
          <w:rFonts w:ascii="Arial" w:eastAsia="Times New Roman" w:hAnsi="Arial" w:cs="Arial"/>
          <w:b/>
          <w:bCs/>
        </w:rPr>
      </w:pPr>
      <w:r w:rsidRPr="00AD7FE1">
        <w:rPr>
          <w:rFonts w:ascii="Arial" w:eastAsia="Times New Roman" w:hAnsi="Arial" w:cs="Arial"/>
          <w:b/>
          <w:bCs/>
        </w:rPr>
        <w:t>NOISE</w:t>
      </w:r>
    </w:p>
    <w:p w:rsidR="00AD7FE1" w:rsidRDefault="00AD7FE1" w:rsidP="00AD7FE1">
      <w:pPr>
        <w:spacing w:after="0" w:line="240" w:lineRule="auto"/>
        <w:ind w:left="1440"/>
        <w:jc w:val="both"/>
        <w:rPr>
          <w:rFonts w:ascii="Arial" w:eastAsia="Times New Roman" w:hAnsi="Arial" w:cs="Arial"/>
        </w:rPr>
      </w:pPr>
      <w:r w:rsidRPr="00AD7FE1">
        <w:rPr>
          <w:rFonts w:ascii="Arial" w:eastAsia="Times New Roman" w:hAnsi="Arial" w:cs="Arial"/>
        </w:rPr>
        <w:t>Construction noise shall be minimized to the greatest extent practical and allowable under State and local safety laws. Construction equipment mufflering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mechanical equipment shall be enclosed or muffled and maintained so as not to create a noise disturbance in accordance with the Napa County Code. There shall be no amplified sound system or amplified music utilized outside of approved, enclosed, buildings.</w:t>
      </w:r>
    </w:p>
    <w:p w:rsidR="00AD7FE1" w:rsidRPr="00AD7FE1" w:rsidRDefault="00AD7FE1" w:rsidP="00AD7FE1">
      <w:pPr>
        <w:spacing w:after="0" w:line="240" w:lineRule="auto"/>
        <w:ind w:left="1440"/>
        <w:jc w:val="both"/>
        <w:rPr>
          <w:rFonts w:ascii="Arial" w:eastAsia="Times New Roman" w:hAnsi="Arial" w:cs="Arial"/>
        </w:rPr>
      </w:pPr>
    </w:p>
    <w:p w:rsidR="00AD7FE1" w:rsidRPr="00AD7FE1" w:rsidRDefault="00AD7FE1" w:rsidP="00AD7FE1">
      <w:pPr>
        <w:numPr>
          <w:ilvl w:val="0"/>
          <w:numId w:val="5"/>
        </w:numPr>
        <w:tabs>
          <w:tab w:val="num" w:pos="720"/>
        </w:tabs>
        <w:spacing w:after="0" w:line="240" w:lineRule="auto"/>
        <w:ind w:left="720"/>
        <w:jc w:val="both"/>
        <w:rPr>
          <w:rFonts w:ascii="Arial" w:eastAsia="Times New Roman" w:hAnsi="Arial" w:cs="Arial"/>
          <w:b/>
          <w:bCs/>
        </w:rPr>
      </w:pPr>
      <w:r w:rsidRPr="00AD7FE1">
        <w:rPr>
          <w:rFonts w:ascii="Arial" w:eastAsia="Times New Roman" w:hAnsi="Arial" w:cs="Arial"/>
          <w:b/>
          <w:bCs/>
        </w:rPr>
        <w:t>ARCHEOLOGICAL FINDING</w:t>
      </w:r>
    </w:p>
    <w:p w:rsidR="00AD7FE1" w:rsidRPr="00AD7FE1" w:rsidRDefault="00AD7FE1" w:rsidP="00AD7FE1">
      <w:pPr>
        <w:spacing w:after="0" w:line="240" w:lineRule="auto"/>
        <w:ind w:left="720"/>
        <w:jc w:val="both"/>
        <w:rPr>
          <w:rFonts w:ascii="Arial" w:eastAsia="Times New Roman" w:hAnsi="Arial" w:cs="Arial"/>
          <w:color w:val="000000"/>
        </w:rPr>
      </w:pPr>
      <w:r w:rsidRPr="00AD7FE1">
        <w:rPr>
          <w:rFonts w:ascii="Arial" w:eastAsia="Times New Roman" w:hAnsi="Arial" w:cs="Arial"/>
          <w:bCs/>
        </w:rPr>
        <w:t xml:space="preserve">In the event that archeological artifacts or human remains are discovered during construction, work shall cease in a 50-foot radius surrounding the area of discovery. The permittee shall contact the Planning, Building and Environmental Services Department </w:t>
      </w:r>
      <w:r w:rsidRPr="00AD7FE1">
        <w:rPr>
          <w:rFonts w:ascii="Arial" w:eastAsia="Times New Roman" w:hAnsi="Arial" w:cs="Arial"/>
        </w:rPr>
        <w:t>for further guidance, which will likely include the requirement for the permittee to hire a qualified professional to analyze the artifacts encountered and to determine if additional measures are required.</w:t>
      </w:r>
      <w:r w:rsidRPr="00AD7FE1">
        <w:rPr>
          <w:rFonts w:ascii="Arial" w:eastAsia="Times New Roman" w:hAnsi="Arial" w:cs="Arial"/>
          <w:color w:val="000000"/>
        </w:rPr>
        <w:t xml:space="preserve"> </w:t>
      </w:r>
    </w:p>
    <w:p w:rsidR="00AD7FE1" w:rsidRPr="00AD7FE1" w:rsidRDefault="00AD7FE1" w:rsidP="00AD7FE1">
      <w:pPr>
        <w:spacing w:after="0" w:line="240" w:lineRule="auto"/>
        <w:ind w:left="360"/>
        <w:jc w:val="both"/>
        <w:rPr>
          <w:rFonts w:ascii="Arial" w:eastAsia="Times New Roman" w:hAnsi="Arial" w:cs="Arial"/>
          <w:color w:val="000000"/>
        </w:rPr>
      </w:pPr>
    </w:p>
    <w:p w:rsidR="00AD7FE1" w:rsidRDefault="00AD7FE1" w:rsidP="00AD7FE1">
      <w:pPr>
        <w:spacing w:after="0" w:line="240" w:lineRule="auto"/>
        <w:ind w:left="720"/>
        <w:jc w:val="both"/>
        <w:rPr>
          <w:rFonts w:ascii="Arial" w:eastAsia="Times New Roman" w:hAnsi="Arial" w:cs="Arial"/>
          <w:color w:val="000000"/>
        </w:rPr>
      </w:pPr>
      <w:r w:rsidRPr="00AD7FE1">
        <w:rPr>
          <w:rFonts w:ascii="Arial" w:eastAsia="Times New Roman" w:hAnsi="Arial" w:cs="Arial"/>
          <w:color w:val="000000"/>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DD5B54" w:rsidRDefault="00DD5B54" w:rsidP="00AD7FE1">
      <w:pPr>
        <w:spacing w:after="0" w:line="240" w:lineRule="auto"/>
        <w:ind w:left="720"/>
        <w:jc w:val="both"/>
        <w:rPr>
          <w:rFonts w:ascii="Arial" w:eastAsia="Times New Roman" w:hAnsi="Arial" w:cs="Arial"/>
          <w:color w:val="000000"/>
        </w:rPr>
      </w:pPr>
    </w:p>
    <w:p w:rsidR="009B2B81" w:rsidRDefault="009B2B81" w:rsidP="00AD7FE1">
      <w:pPr>
        <w:spacing w:after="0" w:line="240" w:lineRule="auto"/>
        <w:ind w:left="720"/>
        <w:jc w:val="both"/>
        <w:rPr>
          <w:rFonts w:ascii="Arial" w:eastAsia="Times New Roman" w:hAnsi="Arial" w:cs="Arial"/>
          <w:color w:val="000000"/>
        </w:rPr>
      </w:pPr>
    </w:p>
    <w:p w:rsidR="009B2B81" w:rsidRPr="00AD7FE1" w:rsidRDefault="009B2B81" w:rsidP="00AD7FE1">
      <w:pPr>
        <w:spacing w:after="0" w:line="240" w:lineRule="auto"/>
        <w:ind w:left="720"/>
        <w:jc w:val="both"/>
        <w:rPr>
          <w:rFonts w:ascii="Arial" w:eastAsia="Times New Roman" w:hAnsi="Arial" w:cs="Arial"/>
          <w:color w:val="000000"/>
        </w:rPr>
      </w:pPr>
    </w:p>
    <w:p w:rsidR="00AD7FE1" w:rsidRPr="00AD7FE1" w:rsidRDefault="00AD7FE1" w:rsidP="00AD7FE1">
      <w:pPr>
        <w:numPr>
          <w:ilvl w:val="0"/>
          <w:numId w:val="5"/>
        </w:numPr>
        <w:tabs>
          <w:tab w:val="left" w:pos="720"/>
        </w:tabs>
        <w:spacing w:after="0" w:line="240" w:lineRule="auto"/>
        <w:ind w:left="720"/>
        <w:jc w:val="both"/>
        <w:rPr>
          <w:rFonts w:ascii="Arial" w:eastAsia="Times New Roman" w:hAnsi="Arial" w:cs="Arial"/>
          <w:b/>
          <w:bCs/>
        </w:rPr>
      </w:pPr>
      <w:r w:rsidRPr="00AD7FE1">
        <w:rPr>
          <w:rFonts w:ascii="Arial" w:eastAsia="Times New Roman" w:hAnsi="Arial" w:cs="Arial"/>
          <w:b/>
          <w:bCs/>
        </w:rPr>
        <w:lastRenderedPageBreak/>
        <w:t>INDEMNIFICATION</w:t>
      </w:r>
    </w:p>
    <w:p w:rsidR="00AD7FE1" w:rsidRPr="00AD7FE1" w:rsidRDefault="00AD7FE1" w:rsidP="00AD7FE1">
      <w:pPr>
        <w:tabs>
          <w:tab w:val="num" w:pos="360"/>
        </w:tabs>
        <w:spacing w:after="0" w:line="240" w:lineRule="auto"/>
        <w:ind w:left="720"/>
        <w:jc w:val="both"/>
        <w:rPr>
          <w:rFonts w:ascii="Arial" w:eastAsia="Times New Roman" w:hAnsi="Arial" w:cs="Arial"/>
        </w:rPr>
      </w:pPr>
      <w:r w:rsidRPr="00AD7FE1">
        <w:rPr>
          <w:rFonts w:ascii="Arial" w:eastAsia="Times New Roman" w:hAnsi="Arial" w:cs="Arial"/>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AD7FE1" w:rsidRDefault="00AD7FE1" w:rsidP="00AD7FE1">
      <w:pPr>
        <w:spacing w:after="0" w:line="240" w:lineRule="auto"/>
        <w:ind w:left="360" w:hanging="360"/>
        <w:jc w:val="both"/>
        <w:rPr>
          <w:rFonts w:ascii="Arial" w:eastAsia="Times New Roman" w:hAnsi="Arial" w:cs="Arial"/>
        </w:rPr>
      </w:pPr>
    </w:p>
    <w:p w:rsidR="00AD7FE1" w:rsidRPr="00AD7FE1" w:rsidRDefault="00AD7FE1" w:rsidP="00AD7FE1">
      <w:pPr>
        <w:numPr>
          <w:ilvl w:val="0"/>
          <w:numId w:val="5"/>
        </w:numPr>
        <w:spacing w:after="0" w:line="240" w:lineRule="auto"/>
        <w:ind w:left="720"/>
        <w:jc w:val="both"/>
        <w:rPr>
          <w:rFonts w:ascii="Arial" w:eastAsia="Times New Roman" w:hAnsi="Arial" w:cs="Arial"/>
          <w:b/>
          <w:bCs/>
        </w:rPr>
      </w:pPr>
      <w:r w:rsidRPr="00AD7FE1">
        <w:rPr>
          <w:rFonts w:ascii="Arial" w:eastAsia="Times New Roman" w:hAnsi="Arial" w:cs="Arial"/>
          <w:b/>
          <w:bCs/>
        </w:rPr>
        <w:t>AFFORDABLE HOUSING MITIGATION</w:t>
      </w:r>
    </w:p>
    <w:p w:rsidR="00AD7FE1" w:rsidRPr="00AD7FE1" w:rsidRDefault="00AD7FE1" w:rsidP="00AD7FE1">
      <w:pPr>
        <w:tabs>
          <w:tab w:val="num" w:pos="360"/>
        </w:tabs>
        <w:autoSpaceDE w:val="0"/>
        <w:autoSpaceDN w:val="0"/>
        <w:adjustRightInd w:val="0"/>
        <w:spacing w:after="0" w:line="240" w:lineRule="auto"/>
        <w:ind w:left="720"/>
        <w:jc w:val="both"/>
        <w:rPr>
          <w:rFonts w:ascii="Arial" w:eastAsia="Times New Roman" w:hAnsi="Arial" w:cs="Arial"/>
        </w:rPr>
      </w:pPr>
      <w:r w:rsidRPr="00AD7FE1">
        <w:rPr>
          <w:rFonts w:ascii="Arial" w:eastAsia="Times New Roman" w:hAnsi="Arial" w:cs="Arial"/>
        </w:rPr>
        <w:t>Prior to County issuance of a building permit, the applicant shall pay the Napa County Affordable Housing Mitigation Fee in accordance with the requirements of Napa County Code Chapter 18.107 or as may be amended by the Board of Supervisors.</w:t>
      </w:r>
    </w:p>
    <w:p w:rsidR="00AD7FE1" w:rsidRPr="00AD7FE1" w:rsidRDefault="00AD7FE1" w:rsidP="00AD7FE1">
      <w:pPr>
        <w:spacing w:after="0" w:line="240" w:lineRule="auto"/>
        <w:jc w:val="both"/>
        <w:rPr>
          <w:rFonts w:ascii="Arial" w:eastAsia="Times New Roman" w:hAnsi="Arial" w:cs="Arial"/>
          <w:b/>
          <w:bCs/>
        </w:rPr>
      </w:pPr>
    </w:p>
    <w:p w:rsidR="00AD7FE1" w:rsidRPr="00AD7FE1" w:rsidRDefault="00AD7FE1" w:rsidP="00AD7FE1">
      <w:pPr>
        <w:numPr>
          <w:ilvl w:val="0"/>
          <w:numId w:val="5"/>
        </w:numPr>
        <w:spacing w:after="0" w:line="240" w:lineRule="auto"/>
        <w:ind w:left="720"/>
        <w:jc w:val="both"/>
        <w:rPr>
          <w:rFonts w:ascii="Arial" w:eastAsia="Times New Roman" w:hAnsi="Arial" w:cs="Arial"/>
          <w:b/>
          <w:bCs/>
        </w:rPr>
      </w:pPr>
      <w:r w:rsidRPr="00AD7FE1">
        <w:rPr>
          <w:rFonts w:ascii="Arial" w:eastAsia="Times New Roman" w:hAnsi="Arial" w:cs="Arial"/>
          <w:b/>
          <w:bCs/>
        </w:rPr>
        <w:t>PREVIOUS CONDITIONS</w:t>
      </w:r>
    </w:p>
    <w:p w:rsidR="00AD7FE1" w:rsidRPr="00AD7FE1" w:rsidRDefault="00AD7FE1" w:rsidP="00AD7FE1">
      <w:pPr>
        <w:spacing w:after="0" w:line="240" w:lineRule="auto"/>
        <w:ind w:left="720"/>
        <w:jc w:val="both"/>
        <w:rPr>
          <w:rFonts w:ascii="Arial" w:eastAsia="Times New Roman" w:hAnsi="Arial" w:cs="Arial"/>
          <w:bCs/>
        </w:rPr>
      </w:pPr>
      <w:r w:rsidRPr="00AD7FE1">
        <w:rPr>
          <w:rFonts w:ascii="Arial" w:eastAsia="Times New Roman" w:hAnsi="Arial" w:cs="Arial"/>
          <w:bCs/>
        </w:rPr>
        <w:t>As applicable, the permittee shall comply with any previous conditions of approval except as they may be explicitly modified by this action. To the extent there is a conflict between previous conditions of approval and these conditions of approval, these conditions shall control.</w:t>
      </w:r>
    </w:p>
    <w:p w:rsidR="00AD7FE1" w:rsidRPr="00AD7FE1" w:rsidRDefault="00AD7FE1" w:rsidP="00AD7FE1">
      <w:pPr>
        <w:spacing w:after="0" w:line="240" w:lineRule="auto"/>
        <w:ind w:left="720"/>
        <w:jc w:val="both"/>
        <w:rPr>
          <w:rFonts w:ascii="Arial" w:eastAsia="Times New Roman" w:hAnsi="Arial" w:cs="Arial"/>
          <w:b/>
          <w:bCs/>
        </w:rPr>
      </w:pPr>
    </w:p>
    <w:p w:rsidR="00AD7FE1" w:rsidRPr="00AD7FE1" w:rsidRDefault="00AD7FE1" w:rsidP="00AD7FE1">
      <w:pPr>
        <w:numPr>
          <w:ilvl w:val="0"/>
          <w:numId w:val="5"/>
        </w:numPr>
        <w:spacing w:after="0" w:line="240" w:lineRule="auto"/>
        <w:ind w:left="720"/>
        <w:jc w:val="both"/>
        <w:rPr>
          <w:rFonts w:ascii="Arial" w:eastAsia="Times New Roman" w:hAnsi="Arial" w:cs="Arial"/>
          <w:b/>
          <w:bCs/>
        </w:rPr>
      </w:pPr>
      <w:r w:rsidRPr="00AD7FE1">
        <w:rPr>
          <w:rFonts w:ascii="Arial" w:eastAsia="Times New Roman" w:hAnsi="Arial" w:cs="Arial"/>
          <w:b/>
          <w:bCs/>
        </w:rPr>
        <w:t>MONITORING COSTS</w:t>
      </w: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All staff costs associated with monitoring compliance with these conditions, previous permit conditions, and project revisions shall be borne by the permittee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w:t>
      </w:r>
      <w:r w:rsidRPr="00AD7FE1">
        <w:rPr>
          <w:rFonts w:ascii="Arial" w:eastAsia="Times New Roman" w:hAnsi="Arial" w:cs="Arial"/>
          <w:b/>
        </w:rPr>
        <w:t xml:space="preserve"> </w:t>
      </w:r>
      <w:r w:rsidRPr="00AD7FE1">
        <w:rPr>
          <w:rFonts w:ascii="Arial" w:eastAsia="Times New Roman" w:hAnsi="Arial" w:cs="Arial"/>
        </w:rPr>
        <w:t>Violations of conditions of approval or mitigation measures caused by the permittee’s contractors, employees, and/or guests are the responsibility of the permittee.</w:t>
      </w:r>
    </w:p>
    <w:p w:rsidR="00AD7FE1" w:rsidRPr="00AD7FE1" w:rsidRDefault="00AD7FE1" w:rsidP="00AD7FE1">
      <w:pPr>
        <w:spacing w:after="0" w:line="240" w:lineRule="auto"/>
        <w:ind w:left="720"/>
        <w:jc w:val="both"/>
        <w:rPr>
          <w:rFonts w:ascii="Arial" w:eastAsia="Times New Roman" w:hAnsi="Arial" w:cs="Arial"/>
        </w:rPr>
      </w:pPr>
    </w:p>
    <w:p w:rsidR="00AD7FE1" w:rsidRPr="00AD7FE1" w:rsidRDefault="00AD7FE1" w:rsidP="00AD7FE1">
      <w:pPr>
        <w:spacing w:after="0" w:line="240" w:lineRule="auto"/>
        <w:ind w:left="720"/>
        <w:jc w:val="both"/>
        <w:rPr>
          <w:rFonts w:ascii="Arial" w:eastAsia="Times New Roman" w:hAnsi="Arial" w:cs="Arial"/>
        </w:rPr>
      </w:pPr>
      <w:r w:rsidRPr="00AD7FE1">
        <w:rPr>
          <w:rFonts w:ascii="Arial" w:eastAsia="Times New Roman" w:hAnsi="Arial" w:cs="Arial"/>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AD7FE1" w:rsidRPr="00AD7FE1" w:rsidRDefault="00AD7FE1" w:rsidP="00AD7FE1">
      <w:pPr>
        <w:spacing w:after="0" w:line="240" w:lineRule="auto"/>
        <w:ind w:left="360" w:hanging="360"/>
        <w:jc w:val="both"/>
        <w:rPr>
          <w:rFonts w:ascii="Arial" w:eastAsia="Times New Roman" w:hAnsi="Arial" w:cs="Arial"/>
        </w:rPr>
      </w:pPr>
    </w:p>
    <w:p w:rsidR="00AD7FE1" w:rsidRPr="00AD7FE1" w:rsidRDefault="00AD7FE1" w:rsidP="00AD7FE1">
      <w:pPr>
        <w:numPr>
          <w:ilvl w:val="0"/>
          <w:numId w:val="5"/>
        </w:numPr>
        <w:spacing w:after="0" w:line="240" w:lineRule="auto"/>
        <w:ind w:left="720"/>
        <w:jc w:val="both"/>
        <w:rPr>
          <w:rFonts w:ascii="Arial" w:eastAsia="Times New Roman" w:hAnsi="Arial" w:cs="Arial"/>
          <w:b/>
          <w:bCs/>
        </w:rPr>
      </w:pPr>
      <w:r w:rsidRPr="00AD7FE1">
        <w:rPr>
          <w:rFonts w:ascii="Arial" w:eastAsia="Times New Roman" w:hAnsi="Arial" w:cs="Arial"/>
          <w:b/>
          <w:bCs/>
        </w:rPr>
        <w:t>TEMPORARY AND FINAL OCCUPANCY</w:t>
      </w:r>
    </w:p>
    <w:p w:rsidR="00AD7FE1" w:rsidRPr="00AD7FE1" w:rsidRDefault="00AD7FE1" w:rsidP="00AD7FE1">
      <w:pPr>
        <w:tabs>
          <w:tab w:val="left" w:pos="360"/>
        </w:tabs>
        <w:spacing w:after="0" w:line="240" w:lineRule="auto"/>
        <w:ind w:left="720"/>
        <w:jc w:val="both"/>
        <w:rPr>
          <w:rFonts w:ascii="Arial" w:eastAsia="Times New Roman" w:hAnsi="Arial" w:cs="Arial"/>
        </w:rPr>
      </w:pPr>
      <w:r w:rsidRPr="00AD7FE1">
        <w:rPr>
          <w:rFonts w:ascii="Arial" w:eastAsia="Times New Roman" w:hAnsi="Arial" w:cs="Arial"/>
        </w:rPr>
        <w:t>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prior to completion of all project improvements. In special circumstances, departments and/or agencies with jurisdiction over the project are authorized as part of the Temporary Certificate of Occupancy process to require a security deposit or other financial instrument to guarantee completion of unfinished improvements.</w:t>
      </w:r>
    </w:p>
    <w:p w:rsidR="008049AF" w:rsidRDefault="008049AF" w:rsidP="00AD7FE1">
      <w:pPr>
        <w:pStyle w:val="Default"/>
        <w:ind w:left="270"/>
        <w:rPr>
          <w:rFonts w:ascii="Arial" w:hAnsi="Arial" w:cs="Arial"/>
          <w:color w:val="auto"/>
          <w:sz w:val="22"/>
          <w:szCs w:val="22"/>
        </w:rPr>
      </w:pPr>
    </w:p>
    <w:sectPr w:rsidR="008049A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69D" w:rsidRDefault="00B5169D" w:rsidP="00B5169D">
      <w:pPr>
        <w:spacing w:after="0" w:line="240" w:lineRule="auto"/>
      </w:pPr>
      <w:r>
        <w:separator/>
      </w:r>
    </w:p>
  </w:endnote>
  <w:endnote w:type="continuationSeparator" w:id="0">
    <w:p w:rsidR="00B5169D" w:rsidRDefault="00B5169D" w:rsidP="00B5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9D" w:rsidRPr="00A92EED" w:rsidRDefault="00B5169D">
    <w:pPr>
      <w:pStyle w:val="Footer"/>
      <w:rPr>
        <w:rFonts w:ascii="Arial Narrow" w:hAnsi="Arial Narrow"/>
        <w:sz w:val="20"/>
        <w:szCs w:val="20"/>
      </w:rPr>
    </w:pPr>
    <w:r w:rsidRPr="00A92EED">
      <w:rPr>
        <w:rFonts w:ascii="Arial Narrow" w:hAnsi="Arial Narrow"/>
        <w:sz w:val="20"/>
        <w:szCs w:val="20"/>
      </w:rPr>
      <w:t>Mosser Residence</w:t>
    </w:r>
  </w:p>
  <w:p w:rsidR="00B5169D" w:rsidRPr="00A92EED" w:rsidRDefault="00A92EED">
    <w:pPr>
      <w:pStyle w:val="Footer"/>
      <w:rPr>
        <w:rFonts w:ascii="Arial Narrow" w:hAnsi="Arial Narrow"/>
        <w:sz w:val="20"/>
        <w:szCs w:val="20"/>
      </w:rPr>
    </w:pPr>
    <w:r w:rsidRPr="00A92EED">
      <w:rPr>
        <w:rFonts w:ascii="Arial Narrow" w:hAnsi="Arial Narrow"/>
        <w:sz w:val="20"/>
        <w:szCs w:val="20"/>
      </w:rPr>
      <w:t>Conditions of Approval</w:t>
    </w:r>
  </w:p>
  <w:p w:rsidR="00B5169D" w:rsidRDefault="00B516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69D" w:rsidRDefault="00B5169D" w:rsidP="00B5169D">
      <w:pPr>
        <w:spacing w:after="0" w:line="240" w:lineRule="auto"/>
      </w:pPr>
      <w:r>
        <w:separator/>
      </w:r>
    </w:p>
  </w:footnote>
  <w:footnote w:type="continuationSeparator" w:id="0">
    <w:p w:rsidR="00B5169D" w:rsidRDefault="00B5169D" w:rsidP="00B516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5674"/>
    <w:multiLevelType w:val="hybridMultilevel"/>
    <w:tmpl w:val="C93E0E3A"/>
    <w:lvl w:ilvl="0" w:tplc="17FA3BA0">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A308BF"/>
    <w:multiLevelType w:val="multilevel"/>
    <w:tmpl w:val="68121B14"/>
    <w:lvl w:ilvl="0">
      <w:start w:val="13"/>
      <w:numFmt w:val="decimal"/>
      <w:lvlText w:val="%1."/>
      <w:lvlJc w:val="left"/>
      <w:pPr>
        <w:tabs>
          <w:tab w:val="num" w:pos="1440"/>
        </w:tabs>
        <w:ind w:left="1440" w:hanging="720"/>
      </w:pPr>
      <w:rPr>
        <w:rFonts w:ascii="Arial" w:hAnsi="Arial" w:cs="Arial" w:hint="default"/>
        <w:b w:val="0"/>
        <w:i w:val="0"/>
        <w:color w:val="404040"/>
        <w:sz w:val="24"/>
        <w:szCs w:val="24"/>
        <w:u w:val="none"/>
      </w:rPr>
    </w:lvl>
    <w:lvl w:ilvl="1">
      <w:start w:val="1"/>
      <w:numFmt w:val="upperLetter"/>
      <w:lvlText w:val="%2."/>
      <w:lvlJc w:val="left"/>
      <w:pPr>
        <w:ind w:left="1440" w:hanging="360"/>
      </w:pPr>
      <w:rPr>
        <w:rFonts w:ascii="Calibri" w:hAnsi="Calibri" w:cs="Times New Roman" w:hint="default"/>
        <w:b w:val="0"/>
        <w:color w:val="404040"/>
        <w:sz w:val="22"/>
      </w:rPr>
    </w:lvl>
    <w:lvl w:ilvl="2">
      <w:start w:val="1"/>
      <w:numFmt w:val="decimal"/>
      <w:lvlText w:val="%3."/>
      <w:lvlJc w:val="right"/>
      <w:pPr>
        <w:ind w:left="2160" w:hanging="180"/>
      </w:pPr>
      <w:rPr>
        <w:rFonts w:ascii="Calibri" w:hAnsi="Calibri" w:cs="Times New Roman" w:hint="default"/>
        <w:color w:val="404040"/>
        <w:sz w:val="22"/>
      </w:rPr>
    </w:lvl>
    <w:lvl w:ilvl="3">
      <w:start w:val="1"/>
      <w:numFmt w:val="lowerLetter"/>
      <w:lvlText w:val="%4."/>
      <w:lvlJc w:val="left"/>
      <w:pPr>
        <w:ind w:left="2880" w:hanging="360"/>
      </w:pPr>
      <w:rPr>
        <w:rFonts w:ascii="Calibri" w:hAnsi="Calibri" w:cs="Times New Roman" w:hint="default"/>
        <w:color w:val="404040"/>
        <w:sz w:val="22"/>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nsid w:val="2CD53250"/>
    <w:multiLevelType w:val="hybridMultilevel"/>
    <w:tmpl w:val="CC6273EE"/>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356F1283"/>
    <w:multiLevelType w:val="multilevel"/>
    <w:tmpl w:val="EB84CE1E"/>
    <w:lvl w:ilvl="0">
      <w:start w:val="1"/>
      <w:numFmt w:val="decimal"/>
      <w:lvlText w:val="%1."/>
      <w:lvlJc w:val="left"/>
      <w:pPr>
        <w:tabs>
          <w:tab w:val="num" w:pos="1440"/>
        </w:tabs>
        <w:ind w:firstLine="720"/>
      </w:pPr>
      <w:rPr>
        <w:rFonts w:ascii="Calibri" w:hAnsi="Calibri" w:cs="Times New Roman" w:hint="default"/>
        <w:b w:val="0"/>
        <w:i w:val="0"/>
        <w:color w:val="404040"/>
        <w:sz w:val="24"/>
        <w:szCs w:val="24"/>
        <w:u w:val="none"/>
      </w:rPr>
    </w:lvl>
    <w:lvl w:ilvl="1">
      <w:start w:val="1"/>
      <w:numFmt w:val="upperLetter"/>
      <w:lvlText w:val="%2."/>
      <w:lvlJc w:val="left"/>
      <w:pPr>
        <w:ind w:left="1440" w:hanging="360"/>
      </w:pPr>
      <w:rPr>
        <w:rFonts w:ascii="Arial" w:hAnsi="Arial" w:cs="Arial" w:hint="default"/>
        <w:color w:val="404040"/>
        <w:sz w:val="22"/>
      </w:rPr>
    </w:lvl>
    <w:lvl w:ilvl="2">
      <w:start w:val="1"/>
      <w:numFmt w:val="decimal"/>
      <w:lvlText w:val="%3."/>
      <w:lvlJc w:val="right"/>
      <w:pPr>
        <w:ind w:left="2160" w:hanging="180"/>
      </w:pPr>
      <w:rPr>
        <w:rFonts w:ascii="Calibri" w:hAnsi="Calibri" w:cs="Times New Roman" w:hint="default"/>
        <w:color w:val="404040"/>
        <w:sz w:val="22"/>
      </w:rPr>
    </w:lvl>
    <w:lvl w:ilvl="3">
      <w:start w:val="1"/>
      <w:numFmt w:val="lowerLetter"/>
      <w:lvlText w:val="%4."/>
      <w:lvlJc w:val="left"/>
      <w:pPr>
        <w:ind w:left="2880" w:hanging="360"/>
      </w:pPr>
      <w:rPr>
        <w:rFonts w:ascii="Calibri" w:hAnsi="Calibri" w:cs="Times New Roman" w:hint="default"/>
        <w:color w:val="404040"/>
        <w:sz w:val="22"/>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
    <w:nsid w:val="45B738C0"/>
    <w:multiLevelType w:val="multilevel"/>
    <w:tmpl w:val="7EDE8534"/>
    <w:lvl w:ilvl="0">
      <w:start w:val="5"/>
      <w:numFmt w:val="decimal"/>
      <w:lvlText w:val="%1."/>
      <w:lvlJc w:val="left"/>
      <w:pPr>
        <w:tabs>
          <w:tab w:val="num" w:pos="1440"/>
        </w:tabs>
        <w:ind w:left="1440" w:hanging="720"/>
      </w:pPr>
      <w:rPr>
        <w:rFonts w:ascii="Arial" w:hAnsi="Arial" w:cs="Arial" w:hint="default"/>
        <w:b w:val="0"/>
        <w:i w:val="0"/>
        <w:color w:val="404040"/>
        <w:sz w:val="24"/>
        <w:szCs w:val="24"/>
        <w:u w:val="none"/>
      </w:rPr>
    </w:lvl>
    <w:lvl w:ilvl="1">
      <w:start w:val="1"/>
      <w:numFmt w:val="upperLetter"/>
      <w:lvlText w:val="%2."/>
      <w:lvlJc w:val="left"/>
      <w:pPr>
        <w:ind w:left="1440" w:hanging="360"/>
      </w:pPr>
      <w:rPr>
        <w:rFonts w:ascii="Calibri" w:hAnsi="Calibri" w:cs="Times New Roman" w:hint="default"/>
        <w:b w:val="0"/>
        <w:color w:val="404040"/>
        <w:sz w:val="22"/>
      </w:rPr>
    </w:lvl>
    <w:lvl w:ilvl="2">
      <w:start w:val="1"/>
      <w:numFmt w:val="decimal"/>
      <w:lvlText w:val="%3."/>
      <w:lvlJc w:val="right"/>
      <w:pPr>
        <w:ind w:left="2160" w:hanging="180"/>
      </w:pPr>
      <w:rPr>
        <w:rFonts w:ascii="Calibri" w:hAnsi="Calibri" w:cs="Times New Roman" w:hint="default"/>
        <w:color w:val="404040"/>
        <w:sz w:val="22"/>
      </w:rPr>
    </w:lvl>
    <w:lvl w:ilvl="3">
      <w:start w:val="1"/>
      <w:numFmt w:val="lowerLetter"/>
      <w:lvlText w:val="%4."/>
      <w:lvlJc w:val="left"/>
      <w:pPr>
        <w:ind w:left="2880" w:hanging="360"/>
      </w:pPr>
      <w:rPr>
        <w:rFonts w:ascii="Calibri" w:hAnsi="Calibri" w:cs="Times New Roman" w:hint="default"/>
        <w:color w:val="404040"/>
        <w:sz w:val="22"/>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
    <w:nsid w:val="4E001F2D"/>
    <w:multiLevelType w:val="multilevel"/>
    <w:tmpl w:val="EA009984"/>
    <w:lvl w:ilvl="0">
      <w:start w:val="1"/>
      <w:numFmt w:val="decimal"/>
      <w:lvlText w:val="%1."/>
      <w:lvlJc w:val="left"/>
      <w:pPr>
        <w:tabs>
          <w:tab w:val="num" w:pos="1440"/>
        </w:tabs>
        <w:ind w:firstLine="720"/>
      </w:pPr>
      <w:rPr>
        <w:rFonts w:ascii="Calibri" w:hAnsi="Calibri" w:cs="Times New Roman" w:hint="default"/>
        <w:b w:val="0"/>
        <w:i w:val="0"/>
        <w:color w:val="404040"/>
        <w:sz w:val="24"/>
        <w:szCs w:val="24"/>
        <w:u w:val="none"/>
      </w:rPr>
    </w:lvl>
    <w:lvl w:ilvl="1">
      <w:start w:val="1"/>
      <w:numFmt w:val="upperLetter"/>
      <w:lvlText w:val="%2."/>
      <w:lvlJc w:val="left"/>
      <w:pPr>
        <w:ind w:left="1440" w:hanging="360"/>
      </w:pPr>
      <w:rPr>
        <w:rFonts w:ascii="Arial" w:hAnsi="Arial" w:cs="Arial" w:hint="default"/>
        <w:b w:val="0"/>
        <w:color w:val="404040"/>
        <w:sz w:val="22"/>
      </w:rPr>
    </w:lvl>
    <w:lvl w:ilvl="2">
      <w:start w:val="1"/>
      <w:numFmt w:val="decimal"/>
      <w:lvlText w:val="%3."/>
      <w:lvlJc w:val="right"/>
      <w:pPr>
        <w:ind w:left="2160" w:hanging="180"/>
      </w:pPr>
      <w:rPr>
        <w:rFonts w:ascii="Calibri" w:hAnsi="Calibri" w:cs="Times New Roman" w:hint="default"/>
        <w:color w:val="404040"/>
        <w:sz w:val="22"/>
      </w:rPr>
    </w:lvl>
    <w:lvl w:ilvl="3">
      <w:start w:val="1"/>
      <w:numFmt w:val="lowerLetter"/>
      <w:lvlText w:val="%4."/>
      <w:lvlJc w:val="left"/>
      <w:pPr>
        <w:ind w:left="2880" w:hanging="360"/>
      </w:pPr>
      <w:rPr>
        <w:rFonts w:ascii="Calibri" w:hAnsi="Calibri" w:cs="Times New Roman" w:hint="default"/>
        <w:color w:val="404040"/>
        <w:sz w:val="22"/>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nsid w:val="4F11114B"/>
    <w:multiLevelType w:val="multilevel"/>
    <w:tmpl w:val="8F064952"/>
    <w:lvl w:ilvl="0">
      <w:start w:val="12"/>
      <w:numFmt w:val="decimal"/>
      <w:lvlText w:val="%1."/>
      <w:lvlJc w:val="left"/>
      <w:pPr>
        <w:tabs>
          <w:tab w:val="num" w:pos="2160"/>
        </w:tabs>
        <w:ind w:left="720" w:firstLine="720"/>
      </w:pPr>
      <w:rPr>
        <w:rFonts w:ascii="Arial" w:hAnsi="Arial" w:cs="Arial" w:hint="default"/>
        <w:b w:val="0"/>
        <w:i w:val="0"/>
        <w:color w:val="404040"/>
        <w:sz w:val="24"/>
        <w:szCs w:val="24"/>
        <w:u w:val="none"/>
      </w:rPr>
    </w:lvl>
    <w:lvl w:ilvl="1">
      <w:start w:val="1"/>
      <w:numFmt w:val="upperLetter"/>
      <w:lvlText w:val="%2."/>
      <w:lvlJc w:val="left"/>
      <w:pPr>
        <w:ind w:left="2160" w:hanging="360"/>
      </w:pPr>
      <w:rPr>
        <w:rFonts w:ascii="Calibri" w:hAnsi="Calibri" w:cs="Times New Roman" w:hint="default"/>
        <w:color w:val="404040"/>
        <w:sz w:val="22"/>
      </w:rPr>
    </w:lvl>
    <w:lvl w:ilvl="2">
      <w:start w:val="1"/>
      <w:numFmt w:val="decimal"/>
      <w:lvlText w:val="%3."/>
      <w:lvlJc w:val="right"/>
      <w:pPr>
        <w:ind w:left="2880" w:hanging="180"/>
      </w:pPr>
      <w:rPr>
        <w:rFonts w:ascii="Calibri" w:hAnsi="Calibri" w:cs="Times New Roman" w:hint="default"/>
        <w:color w:val="404040"/>
        <w:sz w:val="22"/>
      </w:rPr>
    </w:lvl>
    <w:lvl w:ilvl="3">
      <w:start w:val="1"/>
      <w:numFmt w:val="lowerLetter"/>
      <w:lvlText w:val="%4."/>
      <w:lvlJc w:val="left"/>
      <w:pPr>
        <w:ind w:left="3600" w:hanging="360"/>
      </w:pPr>
      <w:rPr>
        <w:rFonts w:ascii="Calibri" w:hAnsi="Calibri" w:cs="Times New Roman" w:hint="default"/>
        <w:color w:val="404040"/>
        <w:sz w:val="22"/>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7">
    <w:nsid w:val="6B8511F8"/>
    <w:multiLevelType w:val="hybridMultilevel"/>
    <w:tmpl w:val="3DA0A164"/>
    <w:lvl w:ilvl="0" w:tplc="04090015">
      <w:start w:val="1"/>
      <w:numFmt w:val="upperLetter"/>
      <w:lvlText w:val="%1."/>
      <w:lvlJc w:val="left"/>
      <w:pPr>
        <w:ind w:left="720" w:hanging="360"/>
      </w:pPr>
      <w:rPr>
        <w:rFonts w:cs="Times New Roman"/>
      </w:rPr>
    </w:lvl>
    <w:lvl w:ilvl="1" w:tplc="272C2164">
      <w:start w:val="1"/>
      <w:numFmt w:val="upperLetter"/>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6E021BC8"/>
    <w:multiLevelType w:val="multilevel"/>
    <w:tmpl w:val="4F886B7A"/>
    <w:lvl w:ilvl="0">
      <w:start w:val="1"/>
      <w:numFmt w:val="decimal"/>
      <w:lvlText w:val="%1."/>
      <w:lvlJc w:val="left"/>
      <w:pPr>
        <w:tabs>
          <w:tab w:val="num" w:pos="1440"/>
        </w:tabs>
        <w:ind w:firstLine="720"/>
      </w:pPr>
      <w:rPr>
        <w:rFonts w:ascii="Arial" w:hAnsi="Arial" w:cs="Arial" w:hint="default"/>
        <w:b w:val="0"/>
        <w:i w:val="0"/>
        <w:color w:val="404040"/>
        <w:sz w:val="24"/>
        <w:szCs w:val="24"/>
        <w:u w:val="none"/>
      </w:rPr>
    </w:lvl>
    <w:lvl w:ilvl="1">
      <w:start w:val="1"/>
      <w:numFmt w:val="upperLetter"/>
      <w:lvlText w:val="%2."/>
      <w:lvlJc w:val="left"/>
      <w:pPr>
        <w:ind w:left="1440" w:hanging="360"/>
      </w:pPr>
      <w:rPr>
        <w:rFonts w:ascii="Arial" w:hAnsi="Arial" w:cs="Arial" w:hint="default"/>
        <w:color w:val="404040"/>
        <w:sz w:val="22"/>
      </w:rPr>
    </w:lvl>
    <w:lvl w:ilvl="2">
      <w:start w:val="1"/>
      <w:numFmt w:val="decimal"/>
      <w:lvlText w:val="%3."/>
      <w:lvlJc w:val="right"/>
      <w:pPr>
        <w:ind w:left="2160" w:hanging="180"/>
      </w:pPr>
      <w:rPr>
        <w:rFonts w:ascii="Calibri" w:hAnsi="Calibri" w:cs="Times New Roman" w:hint="default"/>
        <w:color w:val="404040"/>
        <w:sz w:val="22"/>
      </w:rPr>
    </w:lvl>
    <w:lvl w:ilvl="3">
      <w:start w:val="1"/>
      <w:numFmt w:val="lowerLetter"/>
      <w:lvlText w:val="%4."/>
      <w:lvlJc w:val="left"/>
      <w:pPr>
        <w:ind w:left="2880" w:hanging="360"/>
      </w:pPr>
      <w:rPr>
        <w:rFonts w:ascii="Calibri" w:hAnsi="Calibri" w:cs="Times New Roman" w:hint="default"/>
        <w:color w:val="404040"/>
        <w:sz w:val="22"/>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nsid w:val="6E7D7816"/>
    <w:multiLevelType w:val="hybridMultilevel"/>
    <w:tmpl w:val="5EAA16C2"/>
    <w:lvl w:ilvl="0" w:tplc="08F868F0">
      <w:start w:val="4"/>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7AA14B77"/>
    <w:multiLevelType w:val="hybridMultilevel"/>
    <w:tmpl w:val="639A6A9A"/>
    <w:lvl w:ilvl="0" w:tplc="02163E1E">
      <w:start w:val="2"/>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4"/>
  </w:num>
  <w:num w:numId="3">
    <w:abstractNumId w:val="6"/>
  </w:num>
  <w:num w:numId="4">
    <w:abstractNumId w:val="3"/>
  </w:num>
  <w:num w:numId="5">
    <w:abstractNumId w:val="1"/>
  </w:num>
  <w:num w:numId="6">
    <w:abstractNumId w:val="5"/>
  </w:num>
  <w:num w:numId="7">
    <w:abstractNumId w:val="2"/>
  </w:num>
  <w:num w:numId="8">
    <w:abstractNumId w:val="7"/>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9AF"/>
    <w:rsid w:val="00197150"/>
    <w:rsid w:val="0029457A"/>
    <w:rsid w:val="00306E28"/>
    <w:rsid w:val="003E57B3"/>
    <w:rsid w:val="008049AF"/>
    <w:rsid w:val="00895364"/>
    <w:rsid w:val="009B2B81"/>
    <w:rsid w:val="00A92EED"/>
    <w:rsid w:val="00AD0D51"/>
    <w:rsid w:val="00AD7FE1"/>
    <w:rsid w:val="00B5169D"/>
    <w:rsid w:val="00C454AF"/>
    <w:rsid w:val="00DD5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49A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51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9D"/>
  </w:style>
  <w:style w:type="paragraph" w:styleId="Footer">
    <w:name w:val="footer"/>
    <w:basedOn w:val="Normal"/>
    <w:link w:val="FooterChar"/>
    <w:uiPriority w:val="99"/>
    <w:unhideWhenUsed/>
    <w:rsid w:val="00B51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9D"/>
  </w:style>
  <w:style w:type="paragraph" w:styleId="BalloonText">
    <w:name w:val="Balloon Text"/>
    <w:basedOn w:val="Normal"/>
    <w:link w:val="BalloonTextChar"/>
    <w:uiPriority w:val="99"/>
    <w:semiHidden/>
    <w:unhideWhenUsed/>
    <w:rsid w:val="00B516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69D"/>
    <w:rPr>
      <w:rFonts w:ascii="Tahoma" w:hAnsi="Tahoma" w:cs="Tahoma"/>
      <w:sz w:val="16"/>
      <w:szCs w:val="16"/>
    </w:rPr>
  </w:style>
  <w:style w:type="paragraph" w:styleId="ListParagraph">
    <w:name w:val="List Paragraph"/>
    <w:basedOn w:val="Normal"/>
    <w:uiPriority w:val="34"/>
    <w:qFormat/>
    <w:rsid w:val="00AD7F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49A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51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9D"/>
  </w:style>
  <w:style w:type="paragraph" w:styleId="Footer">
    <w:name w:val="footer"/>
    <w:basedOn w:val="Normal"/>
    <w:link w:val="FooterChar"/>
    <w:uiPriority w:val="99"/>
    <w:unhideWhenUsed/>
    <w:rsid w:val="00B51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9D"/>
  </w:style>
  <w:style w:type="paragraph" w:styleId="BalloonText">
    <w:name w:val="Balloon Text"/>
    <w:basedOn w:val="Normal"/>
    <w:link w:val="BalloonTextChar"/>
    <w:uiPriority w:val="99"/>
    <w:semiHidden/>
    <w:unhideWhenUsed/>
    <w:rsid w:val="00B516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69D"/>
    <w:rPr>
      <w:rFonts w:ascii="Tahoma" w:hAnsi="Tahoma" w:cs="Tahoma"/>
      <w:sz w:val="16"/>
      <w:szCs w:val="16"/>
    </w:rPr>
  </w:style>
  <w:style w:type="paragraph" w:styleId="ListParagraph">
    <w:name w:val="List Paragraph"/>
    <w:basedOn w:val="Normal"/>
    <w:uiPriority w:val="34"/>
    <w:qFormat/>
    <w:rsid w:val="00AD7F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6</Pages>
  <Words>2707</Words>
  <Characters>15432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18103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Sharma, Shaveta</dc:creator>
  <cp:lastModifiedBy>Gallina, Charlene</cp:lastModifiedBy>
  <cp:revision>9</cp:revision>
  <dcterms:created xsi:type="dcterms:W3CDTF">2014-02-07T16:23:00Z</dcterms:created>
  <dcterms:modified xsi:type="dcterms:W3CDTF">2014-02-25T21:18:00Z</dcterms:modified>
</cp:coreProperties>
</file>