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E2F" w:rsidRPr="006D0D50" w:rsidRDefault="00965E2F" w:rsidP="00965E2F">
      <w:pPr>
        <w:jc w:val="center"/>
        <w:rPr>
          <w:rFonts w:ascii="Arial Narrow" w:hAnsi="Arial Narrow" w:cs="Arial"/>
          <w:b/>
          <w:sz w:val="22"/>
          <w:szCs w:val="22"/>
        </w:rPr>
      </w:pPr>
      <w:r w:rsidRPr="006D0D50">
        <w:rPr>
          <w:rFonts w:ascii="Arial Narrow" w:hAnsi="Arial Narrow" w:cs="Arial"/>
          <w:b/>
          <w:sz w:val="22"/>
          <w:szCs w:val="22"/>
        </w:rPr>
        <w:t xml:space="preserve">PLANNING COMMISSION HEARING – </w:t>
      </w:r>
      <w:r w:rsidR="00421E6C">
        <w:rPr>
          <w:rFonts w:ascii="Arial Narrow" w:hAnsi="Arial Narrow" w:cs="Arial"/>
          <w:b/>
          <w:sz w:val="22"/>
          <w:szCs w:val="22"/>
        </w:rPr>
        <w:t xml:space="preserve">NOVEMBER </w:t>
      </w:r>
      <w:r w:rsidR="005B3DEB">
        <w:rPr>
          <w:rFonts w:ascii="Arial Narrow" w:hAnsi="Arial Narrow" w:cs="Arial"/>
          <w:b/>
          <w:sz w:val="22"/>
          <w:szCs w:val="22"/>
        </w:rPr>
        <w:t>19</w:t>
      </w:r>
      <w:r w:rsidR="00421E6C">
        <w:rPr>
          <w:rFonts w:ascii="Arial Narrow" w:hAnsi="Arial Narrow" w:cs="Arial"/>
          <w:b/>
          <w:sz w:val="22"/>
          <w:szCs w:val="22"/>
        </w:rPr>
        <w:t>, 2014</w:t>
      </w:r>
    </w:p>
    <w:p w:rsidR="00965E2F" w:rsidRPr="006D0D50" w:rsidRDefault="00965E2F" w:rsidP="00965E2F">
      <w:pPr>
        <w:jc w:val="center"/>
        <w:rPr>
          <w:rFonts w:ascii="Arial Narrow" w:hAnsi="Arial Narrow" w:cs="Arial"/>
          <w:b/>
          <w:sz w:val="22"/>
          <w:szCs w:val="22"/>
        </w:rPr>
      </w:pPr>
      <w:r w:rsidRPr="006D0D50">
        <w:rPr>
          <w:rFonts w:ascii="Arial Narrow" w:hAnsi="Arial Narrow" w:cs="Arial"/>
          <w:b/>
          <w:sz w:val="22"/>
          <w:szCs w:val="22"/>
        </w:rPr>
        <w:t xml:space="preserve">EXHIBIT </w:t>
      </w:r>
      <w:r w:rsidR="007B4380" w:rsidRPr="006D0D50">
        <w:rPr>
          <w:rFonts w:ascii="Arial Narrow" w:hAnsi="Arial Narrow" w:cs="Arial"/>
          <w:b/>
          <w:sz w:val="22"/>
          <w:szCs w:val="22"/>
        </w:rPr>
        <w:t>C</w:t>
      </w:r>
      <w:r w:rsidRPr="006D0D50">
        <w:rPr>
          <w:rFonts w:ascii="Arial Narrow" w:hAnsi="Arial Narrow" w:cs="Arial"/>
          <w:b/>
          <w:sz w:val="22"/>
          <w:szCs w:val="22"/>
        </w:rPr>
        <w:t xml:space="preserve"> – CONDITIONS OF APPROVAL</w:t>
      </w:r>
    </w:p>
    <w:p w:rsidR="00965E2F" w:rsidRPr="006D0D50" w:rsidRDefault="00965E2F" w:rsidP="00965E2F">
      <w:pPr>
        <w:jc w:val="center"/>
        <w:rPr>
          <w:rFonts w:ascii="Arial Narrow" w:hAnsi="Arial Narrow" w:cs="Arial"/>
          <w:b/>
          <w:sz w:val="22"/>
          <w:szCs w:val="22"/>
        </w:rPr>
      </w:pPr>
    </w:p>
    <w:p w:rsidR="007B4380" w:rsidRPr="006D0D50" w:rsidRDefault="00421E6C" w:rsidP="007B4380">
      <w:pPr>
        <w:ind w:left="360"/>
        <w:jc w:val="center"/>
        <w:rPr>
          <w:rFonts w:ascii="Arial Narrow" w:hAnsi="Arial Narrow" w:cs="Arial"/>
          <w:b/>
          <w:sz w:val="22"/>
          <w:szCs w:val="22"/>
        </w:rPr>
      </w:pPr>
      <w:r>
        <w:rPr>
          <w:rFonts w:ascii="Arial Narrow" w:hAnsi="Arial Narrow" w:cs="Arial"/>
          <w:b/>
          <w:sz w:val="22"/>
          <w:szCs w:val="22"/>
        </w:rPr>
        <w:t>ROBERT FOLEY VINEYARDS WINERY</w:t>
      </w:r>
    </w:p>
    <w:p w:rsidR="007B4380" w:rsidRPr="006D0D50" w:rsidRDefault="007B4380" w:rsidP="007B4380">
      <w:pPr>
        <w:ind w:left="360"/>
        <w:jc w:val="center"/>
        <w:rPr>
          <w:rFonts w:ascii="Arial Narrow" w:hAnsi="Arial Narrow" w:cs="Arial"/>
          <w:b/>
          <w:sz w:val="22"/>
          <w:szCs w:val="22"/>
        </w:rPr>
      </w:pPr>
      <w:r w:rsidRPr="006D0D50">
        <w:rPr>
          <w:rFonts w:ascii="Arial Narrow" w:hAnsi="Arial Narrow" w:cs="Arial"/>
          <w:b/>
          <w:sz w:val="22"/>
          <w:szCs w:val="22"/>
        </w:rPr>
        <w:t>USE PERMIT MAJOR MODFICATION APPLICATION № P13-00</w:t>
      </w:r>
      <w:r w:rsidR="00F752AC">
        <w:rPr>
          <w:rFonts w:ascii="Arial Narrow" w:hAnsi="Arial Narrow" w:cs="Arial"/>
          <w:b/>
          <w:sz w:val="22"/>
          <w:szCs w:val="22"/>
        </w:rPr>
        <w:t>350</w:t>
      </w:r>
    </w:p>
    <w:p w:rsidR="007B4380" w:rsidRPr="006D0D50" w:rsidRDefault="00F752AC" w:rsidP="007B4380">
      <w:pPr>
        <w:ind w:left="360"/>
        <w:jc w:val="center"/>
        <w:rPr>
          <w:rFonts w:ascii="Arial Narrow" w:hAnsi="Arial Narrow" w:cs="Arial"/>
          <w:b/>
          <w:sz w:val="22"/>
          <w:szCs w:val="22"/>
        </w:rPr>
      </w:pPr>
      <w:r>
        <w:rPr>
          <w:rFonts w:ascii="Arial Narrow" w:hAnsi="Arial Narrow" w:cs="Arial"/>
          <w:b/>
          <w:sz w:val="22"/>
          <w:szCs w:val="22"/>
        </w:rPr>
        <w:t>2339 PICKETT ROAD</w:t>
      </w:r>
      <w:r w:rsidR="006D0D50" w:rsidRPr="006D0D50">
        <w:rPr>
          <w:rFonts w:ascii="Arial Narrow" w:hAnsi="Arial Narrow" w:cs="Arial"/>
          <w:b/>
          <w:sz w:val="22"/>
          <w:szCs w:val="22"/>
        </w:rPr>
        <w:t xml:space="preserve">, </w:t>
      </w:r>
      <w:r>
        <w:rPr>
          <w:rFonts w:ascii="Arial Narrow" w:hAnsi="Arial Narrow" w:cs="Arial"/>
          <w:b/>
          <w:sz w:val="22"/>
          <w:szCs w:val="22"/>
        </w:rPr>
        <w:t>CALISTOGA</w:t>
      </w:r>
      <w:r w:rsidR="007B4380" w:rsidRPr="006D0D50">
        <w:rPr>
          <w:rFonts w:ascii="Arial Narrow" w:hAnsi="Arial Narrow" w:cs="Arial"/>
          <w:b/>
          <w:sz w:val="22"/>
          <w:szCs w:val="22"/>
        </w:rPr>
        <w:t>, CALIF., 94574</w:t>
      </w:r>
    </w:p>
    <w:p w:rsidR="00965E2F" w:rsidRPr="006D0D50" w:rsidRDefault="007B4380" w:rsidP="007B4380">
      <w:pPr>
        <w:ind w:left="360"/>
        <w:jc w:val="center"/>
        <w:rPr>
          <w:rFonts w:ascii="Arial Narrow" w:hAnsi="Arial Narrow" w:cs="Arial"/>
          <w:b/>
          <w:sz w:val="22"/>
          <w:szCs w:val="22"/>
        </w:rPr>
      </w:pPr>
      <w:r w:rsidRPr="006D0D50">
        <w:rPr>
          <w:rFonts w:ascii="Arial Narrow" w:hAnsi="Arial Narrow" w:cs="Arial"/>
          <w:b/>
          <w:sz w:val="22"/>
          <w:szCs w:val="22"/>
        </w:rPr>
        <w:t xml:space="preserve">ASSESSOR’S PARCEL №. </w:t>
      </w:r>
      <w:r w:rsidR="00F752AC">
        <w:rPr>
          <w:rFonts w:ascii="Arial Narrow" w:hAnsi="Arial Narrow" w:cs="Arial"/>
          <w:b/>
          <w:sz w:val="22"/>
          <w:szCs w:val="22"/>
        </w:rPr>
        <w:t>018-050-067</w:t>
      </w:r>
    </w:p>
    <w:p w:rsidR="00965E2F" w:rsidRPr="005B3DEB" w:rsidRDefault="00965E2F" w:rsidP="00965E2F">
      <w:pPr>
        <w:numPr>
          <w:ilvl w:val="0"/>
          <w:numId w:val="1"/>
        </w:numPr>
        <w:tabs>
          <w:tab w:val="clear" w:pos="1440"/>
        </w:tabs>
        <w:ind w:left="720" w:right="360" w:hanging="720"/>
        <w:jc w:val="both"/>
        <w:rPr>
          <w:rFonts w:ascii="Arial Narrow" w:hAnsi="Arial Narrow" w:cs="Arial"/>
          <w:sz w:val="22"/>
          <w:szCs w:val="22"/>
        </w:rPr>
      </w:pPr>
      <w:r w:rsidRPr="005B3DEB">
        <w:rPr>
          <w:rFonts w:ascii="Arial Narrow" w:hAnsi="Arial Narrow" w:cs="Arial"/>
          <w:b/>
          <w:sz w:val="22"/>
          <w:szCs w:val="22"/>
        </w:rPr>
        <w:t>SCOPE</w:t>
      </w:r>
    </w:p>
    <w:p w:rsidR="00965E2F" w:rsidRPr="005B3DEB" w:rsidRDefault="00965E2F" w:rsidP="00965E2F">
      <w:pPr>
        <w:ind w:right="360" w:firstLine="720"/>
        <w:jc w:val="both"/>
        <w:rPr>
          <w:rFonts w:ascii="Arial Narrow" w:hAnsi="Arial Narrow" w:cs="Arial"/>
          <w:sz w:val="22"/>
          <w:szCs w:val="22"/>
        </w:rPr>
      </w:pPr>
      <w:r w:rsidRPr="005B3DEB">
        <w:rPr>
          <w:rFonts w:ascii="Arial Narrow" w:hAnsi="Arial Narrow" w:cs="Arial"/>
          <w:sz w:val="22"/>
          <w:szCs w:val="22"/>
        </w:rPr>
        <w:t>The permit shall be limited to:</w:t>
      </w:r>
    </w:p>
    <w:p w:rsidR="00421E6C" w:rsidRPr="005B3DEB" w:rsidRDefault="00421E6C" w:rsidP="00421E6C">
      <w:pPr>
        <w:ind w:left="720"/>
        <w:rPr>
          <w:rFonts w:ascii="Arial Narrow" w:hAnsi="Arial Narrow" w:cs="Arial"/>
          <w:bCs/>
          <w:sz w:val="22"/>
          <w:szCs w:val="22"/>
        </w:rPr>
      </w:pPr>
      <w:r w:rsidRPr="005B3DEB">
        <w:rPr>
          <w:rFonts w:ascii="Arial Narrow" w:hAnsi="Arial Narrow" w:cs="Arial"/>
          <w:bCs/>
          <w:sz w:val="22"/>
          <w:szCs w:val="22"/>
        </w:rPr>
        <w:t>(a)   Increase production from 30,000 gallons per year up to 50,000 gallons per year;</w:t>
      </w:r>
    </w:p>
    <w:p w:rsidR="00421E6C" w:rsidRPr="005B3DEB" w:rsidRDefault="00421E6C" w:rsidP="00421E6C">
      <w:pPr>
        <w:numPr>
          <w:ilvl w:val="0"/>
          <w:numId w:val="21"/>
        </w:numPr>
        <w:rPr>
          <w:rFonts w:ascii="Arial Narrow" w:hAnsi="Arial Narrow" w:cs="Arial"/>
          <w:bCs/>
          <w:sz w:val="22"/>
          <w:szCs w:val="22"/>
        </w:rPr>
      </w:pPr>
      <w:r w:rsidRPr="005B3DEB">
        <w:rPr>
          <w:rFonts w:ascii="Arial Narrow" w:hAnsi="Arial Narrow" w:cs="Arial"/>
          <w:bCs/>
          <w:sz w:val="22"/>
          <w:szCs w:val="22"/>
        </w:rPr>
        <w:t>Addition of tours and tastings for up to ten (10) visitors maximum and sixty (60) visitors per week maximum;</w:t>
      </w:r>
    </w:p>
    <w:p w:rsidR="00421E6C" w:rsidRPr="005B3DEB" w:rsidRDefault="00421E6C" w:rsidP="00421E6C">
      <w:pPr>
        <w:numPr>
          <w:ilvl w:val="0"/>
          <w:numId w:val="21"/>
        </w:numPr>
        <w:rPr>
          <w:rFonts w:ascii="Arial Narrow" w:hAnsi="Arial Narrow" w:cs="Arial"/>
          <w:bCs/>
          <w:sz w:val="22"/>
          <w:szCs w:val="22"/>
        </w:rPr>
      </w:pPr>
      <w:r w:rsidRPr="005B3DEB">
        <w:rPr>
          <w:rFonts w:ascii="Arial Narrow" w:hAnsi="Arial Narrow" w:cs="Arial"/>
          <w:bCs/>
          <w:sz w:val="22"/>
          <w:szCs w:val="22"/>
        </w:rPr>
        <w:t>Addition of  12 wine/food  events with a maximum of  12 guests;</w:t>
      </w:r>
    </w:p>
    <w:p w:rsidR="00421E6C" w:rsidRPr="005B3DEB" w:rsidRDefault="00421E6C" w:rsidP="00421E6C">
      <w:pPr>
        <w:numPr>
          <w:ilvl w:val="0"/>
          <w:numId w:val="21"/>
        </w:numPr>
        <w:rPr>
          <w:rFonts w:ascii="Arial Narrow" w:hAnsi="Arial Narrow" w:cs="Arial"/>
          <w:bCs/>
          <w:sz w:val="22"/>
          <w:szCs w:val="22"/>
        </w:rPr>
      </w:pPr>
      <w:r w:rsidRPr="005B3DEB">
        <w:rPr>
          <w:rFonts w:ascii="Arial Narrow" w:hAnsi="Arial Narrow" w:cs="Arial"/>
          <w:bCs/>
          <w:sz w:val="22"/>
          <w:szCs w:val="22"/>
        </w:rPr>
        <w:t>Addition of  two wine/food  events with a maximum of 50 guests;</w:t>
      </w:r>
    </w:p>
    <w:p w:rsidR="00421E6C" w:rsidRPr="005B3DEB" w:rsidRDefault="00421E6C" w:rsidP="00421E6C">
      <w:pPr>
        <w:numPr>
          <w:ilvl w:val="0"/>
          <w:numId w:val="21"/>
        </w:numPr>
        <w:rPr>
          <w:rFonts w:ascii="Arial Narrow" w:hAnsi="Arial Narrow" w:cs="Arial"/>
          <w:bCs/>
          <w:sz w:val="22"/>
          <w:szCs w:val="22"/>
        </w:rPr>
      </w:pPr>
      <w:r w:rsidRPr="005B3DEB">
        <w:rPr>
          <w:rFonts w:ascii="Arial Narrow" w:hAnsi="Arial Narrow" w:cs="Arial"/>
          <w:bCs/>
          <w:sz w:val="22"/>
          <w:szCs w:val="22"/>
        </w:rPr>
        <w:t xml:space="preserve">Conversion of an existing 1,760 square feet agricultural barn to winery use as multipurpose space, an employee break room, and tool storage; </w:t>
      </w:r>
    </w:p>
    <w:p w:rsidR="00421E6C" w:rsidRPr="005B3DEB" w:rsidRDefault="00421E6C" w:rsidP="00421E6C">
      <w:pPr>
        <w:numPr>
          <w:ilvl w:val="0"/>
          <w:numId w:val="21"/>
        </w:numPr>
        <w:rPr>
          <w:rFonts w:ascii="Arial Narrow" w:hAnsi="Arial Narrow" w:cs="Arial"/>
          <w:bCs/>
          <w:sz w:val="22"/>
          <w:szCs w:val="22"/>
        </w:rPr>
      </w:pPr>
      <w:r w:rsidRPr="005B3DEB">
        <w:rPr>
          <w:rFonts w:ascii="Arial Narrow" w:hAnsi="Arial Narrow" w:cs="Arial"/>
          <w:bCs/>
          <w:sz w:val="22"/>
          <w:szCs w:val="22"/>
        </w:rPr>
        <w:t>Addition of  four (4) parking spaces and six (6) parking spaces total;</w:t>
      </w:r>
    </w:p>
    <w:p w:rsidR="00421E6C" w:rsidRPr="005B3DEB" w:rsidRDefault="00421E6C" w:rsidP="00421E6C">
      <w:pPr>
        <w:numPr>
          <w:ilvl w:val="0"/>
          <w:numId w:val="21"/>
        </w:numPr>
        <w:rPr>
          <w:rFonts w:ascii="Arial Narrow" w:hAnsi="Arial Narrow" w:cs="Arial"/>
          <w:bCs/>
          <w:sz w:val="22"/>
          <w:szCs w:val="22"/>
        </w:rPr>
      </w:pPr>
      <w:r w:rsidRPr="005B3DEB">
        <w:rPr>
          <w:rFonts w:ascii="Arial Narrow" w:hAnsi="Arial Narrow" w:cs="Arial"/>
          <w:bCs/>
          <w:sz w:val="22"/>
          <w:szCs w:val="22"/>
        </w:rPr>
        <w:t xml:space="preserve">Increase in number of employees from one full-time and one part-time to ten or fewer; </w:t>
      </w:r>
    </w:p>
    <w:p w:rsidR="00421E6C" w:rsidRPr="005B3DEB" w:rsidRDefault="00421E6C" w:rsidP="00421E6C">
      <w:pPr>
        <w:numPr>
          <w:ilvl w:val="0"/>
          <w:numId w:val="21"/>
        </w:numPr>
        <w:rPr>
          <w:rFonts w:ascii="Arial Narrow" w:hAnsi="Arial Narrow" w:cs="Arial"/>
          <w:bCs/>
          <w:sz w:val="22"/>
          <w:szCs w:val="22"/>
        </w:rPr>
      </w:pPr>
      <w:r w:rsidRPr="005B3DEB">
        <w:rPr>
          <w:rFonts w:ascii="Arial Narrow" w:hAnsi="Arial Narrow" w:cs="Arial"/>
          <w:bCs/>
          <w:sz w:val="22"/>
          <w:szCs w:val="22"/>
        </w:rPr>
        <w:t>Request for on premise consumption of wines produced on site within the multipurpose space in accordance with AB 2004; and</w:t>
      </w:r>
    </w:p>
    <w:p w:rsidR="00421E6C" w:rsidRPr="005B3DEB" w:rsidRDefault="00421E6C" w:rsidP="00421E6C">
      <w:pPr>
        <w:numPr>
          <w:ilvl w:val="0"/>
          <w:numId w:val="21"/>
        </w:numPr>
        <w:rPr>
          <w:rFonts w:ascii="Arial Narrow" w:hAnsi="Arial Narrow" w:cs="Arial"/>
          <w:bCs/>
          <w:sz w:val="22"/>
          <w:szCs w:val="22"/>
        </w:rPr>
      </w:pPr>
      <w:r w:rsidRPr="005B3DEB">
        <w:rPr>
          <w:rFonts w:ascii="Arial Narrow" w:hAnsi="Arial Narrow" w:cs="Arial"/>
          <w:bCs/>
          <w:sz w:val="22"/>
          <w:szCs w:val="22"/>
        </w:rPr>
        <w:t>Expansion of the on-site septic system.</w:t>
      </w:r>
    </w:p>
    <w:p w:rsidR="00883B7D" w:rsidRPr="005B3DEB" w:rsidRDefault="00883B7D" w:rsidP="00421E6C">
      <w:pPr>
        <w:ind w:left="720"/>
        <w:rPr>
          <w:rFonts w:ascii="Arial Narrow" w:hAnsi="Arial Narrow" w:cs="Arial"/>
          <w:bCs/>
          <w:sz w:val="22"/>
          <w:szCs w:val="22"/>
        </w:rPr>
      </w:pPr>
    </w:p>
    <w:p w:rsidR="00965E2F" w:rsidRPr="005B3DEB" w:rsidRDefault="00DD30F5" w:rsidP="00DD30F5">
      <w:pPr>
        <w:tabs>
          <w:tab w:val="left" w:pos="720"/>
          <w:tab w:val="left" w:pos="9720"/>
        </w:tabs>
        <w:jc w:val="both"/>
        <w:rPr>
          <w:rFonts w:ascii="Arial Narrow" w:hAnsi="Arial Narrow" w:cs="Arial"/>
          <w:sz w:val="22"/>
          <w:szCs w:val="22"/>
        </w:rPr>
      </w:pPr>
      <w:r w:rsidRPr="005B3DEB">
        <w:rPr>
          <w:rFonts w:ascii="Arial Narrow" w:hAnsi="Arial Narrow" w:cs="Arial"/>
          <w:bCs/>
          <w:sz w:val="22"/>
          <w:szCs w:val="22"/>
        </w:rPr>
        <w:tab/>
        <w:t>No other changes</w:t>
      </w:r>
      <w:r w:rsidR="006D0D50" w:rsidRPr="005B3DEB">
        <w:rPr>
          <w:rFonts w:ascii="Arial Narrow" w:hAnsi="Arial Narrow" w:cs="Arial"/>
          <w:bCs/>
          <w:sz w:val="22"/>
          <w:szCs w:val="22"/>
        </w:rPr>
        <w:t xml:space="preserve"> or other improvements are proposed to the winery.</w:t>
      </w:r>
    </w:p>
    <w:p w:rsidR="006D0D50" w:rsidRPr="005B3DEB" w:rsidRDefault="006D0D50" w:rsidP="006D0D50">
      <w:pPr>
        <w:tabs>
          <w:tab w:val="left" w:pos="720"/>
          <w:tab w:val="left" w:pos="9720"/>
        </w:tabs>
        <w:ind w:left="1080"/>
        <w:jc w:val="both"/>
        <w:rPr>
          <w:rFonts w:ascii="Arial Narrow" w:hAnsi="Arial Narrow" w:cs="Arial"/>
          <w:sz w:val="22"/>
          <w:szCs w:val="22"/>
        </w:rPr>
      </w:pPr>
    </w:p>
    <w:p w:rsidR="00965E2F" w:rsidRPr="005B3DEB" w:rsidRDefault="00965E2F" w:rsidP="00BA0443">
      <w:pPr>
        <w:pStyle w:val="BlockText"/>
        <w:tabs>
          <w:tab w:val="left" w:pos="9720"/>
        </w:tabs>
        <w:ind w:left="720" w:right="0"/>
        <w:jc w:val="both"/>
        <w:rPr>
          <w:rFonts w:ascii="Arial Narrow" w:hAnsi="Arial Narrow" w:cs="Arial"/>
          <w:b w:val="0"/>
          <w:sz w:val="22"/>
          <w:szCs w:val="22"/>
        </w:rPr>
      </w:pPr>
      <w:r w:rsidRPr="005B3DEB">
        <w:rPr>
          <w:rFonts w:ascii="Arial Narrow" w:hAnsi="Arial Narrow" w:cs="Arial"/>
          <w:b w:val="0"/>
          <w:sz w:val="22"/>
          <w:szCs w:val="22"/>
        </w:rPr>
        <w:t xml:space="preserve">The </w:t>
      </w:r>
      <w:r w:rsidR="00A011D0" w:rsidRPr="005B3DEB">
        <w:rPr>
          <w:rFonts w:ascii="Arial Narrow" w:hAnsi="Arial Narrow" w:cs="Arial"/>
          <w:b w:val="0"/>
          <w:sz w:val="22"/>
          <w:szCs w:val="22"/>
        </w:rPr>
        <w:t>changes</w:t>
      </w:r>
      <w:r w:rsidRPr="005B3DEB">
        <w:rPr>
          <w:rFonts w:ascii="Arial Narrow" w:hAnsi="Arial Narrow" w:cs="Arial"/>
          <w:b w:val="0"/>
          <w:sz w:val="22"/>
          <w:szCs w:val="22"/>
        </w:rPr>
        <w:t xml:space="preserve"> shall be designed in substantial conformance with the submitted site plan, elevation drawings, and other submittal materials and shall comply with all requirements of the Napa County Code. It is the responsibility of the applicant to communicate the requirements of these conditions and mitigations (if any) to all designers, contractors, employees, and guests of the winery to ensure compliance is achieved. Any expansion or changes in</w:t>
      </w:r>
      <w:r w:rsidR="00D449A0" w:rsidRPr="005B3DEB">
        <w:rPr>
          <w:rFonts w:ascii="Arial Narrow" w:hAnsi="Arial Narrow" w:cs="Arial"/>
          <w:b w:val="0"/>
          <w:sz w:val="22"/>
          <w:szCs w:val="22"/>
        </w:rPr>
        <w:t xml:space="preserve"> use shall be</w:t>
      </w:r>
      <w:r w:rsidRPr="005B3DEB">
        <w:rPr>
          <w:rFonts w:ascii="Arial Narrow" w:hAnsi="Arial Narrow" w:cs="Arial"/>
          <w:b w:val="0"/>
          <w:sz w:val="22"/>
          <w:szCs w:val="22"/>
        </w:rPr>
        <w:t xml:space="preserve"> approved in accordance with Section 18.124.130 of the Napa County Code and may be subject to the Use Permit modification process.</w:t>
      </w:r>
    </w:p>
    <w:p w:rsidR="00965E2F" w:rsidRPr="005B3DEB" w:rsidRDefault="00965E2F" w:rsidP="00965E2F">
      <w:pPr>
        <w:jc w:val="both"/>
        <w:rPr>
          <w:rFonts w:ascii="Arial Narrow" w:hAnsi="Arial Narrow" w:cs="Arial"/>
          <w:b/>
          <w:sz w:val="22"/>
          <w:szCs w:val="22"/>
        </w:rPr>
      </w:pPr>
    </w:p>
    <w:p w:rsidR="00096632" w:rsidRPr="005B3DEB" w:rsidRDefault="00096632" w:rsidP="00096632">
      <w:pPr>
        <w:numPr>
          <w:ilvl w:val="0"/>
          <w:numId w:val="1"/>
        </w:numPr>
        <w:tabs>
          <w:tab w:val="clear" w:pos="1440"/>
          <w:tab w:val="left" w:pos="720"/>
        </w:tabs>
        <w:ind w:left="720" w:hanging="720"/>
        <w:jc w:val="both"/>
        <w:rPr>
          <w:rFonts w:ascii="Arial Narrow" w:hAnsi="Arial Narrow" w:cs="Arial"/>
          <w:sz w:val="22"/>
          <w:szCs w:val="22"/>
        </w:rPr>
      </w:pPr>
      <w:r w:rsidRPr="005B3DEB">
        <w:rPr>
          <w:rFonts w:ascii="Arial Narrow" w:hAnsi="Arial Narrow" w:cs="Arial"/>
          <w:b/>
          <w:sz w:val="22"/>
          <w:szCs w:val="22"/>
        </w:rPr>
        <w:t>PROJECT SPECIFIC CONDITIONS</w:t>
      </w:r>
    </w:p>
    <w:p w:rsidR="00096632" w:rsidRPr="005B3DEB" w:rsidRDefault="00096632" w:rsidP="00096632">
      <w:pPr>
        <w:tabs>
          <w:tab w:val="left" w:pos="720"/>
        </w:tabs>
        <w:ind w:left="720"/>
        <w:jc w:val="both"/>
        <w:rPr>
          <w:rFonts w:ascii="Arial Narrow" w:hAnsi="Arial Narrow" w:cs="Arial"/>
          <w:sz w:val="22"/>
          <w:szCs w:val="22"/>
        </w:rPr>
      </w:pPr>
    </w:p>
    <w:p w:rsidR="00096632" w:rsidRPr="005B3DEB" w:rsidRDefault="00096632" w:rsidP="00096632">
      <w:pPr>
        <w:pStyle w:val="ListParagraph"/>
        <w:numPr>
          <w:ilvl w:val="1"/>
          <w:numId w:val="8"/>
        </w:numPr>
        <w:ind w:left="1440" w:hanging="720"/>
        <w:jc w:val="both"/>
        <w:rPr>
          <w:rFonts w:ascii="Arial Narrow" w:hAnsi="Arial Narrow" w:cs="Arial"/>
          <w:sz w:val="22"/>
          <w:szCs w:val="22"/>
        </w:rPr>
      </w:pPr>
      <w:r w:rsidRPr="005B3DEB">
        <w:rPr>
          <w:rFonts w:ascii="Arial Narrow" w:hAnsi="Arial Narrow" w:cs="Arial"/>
          <w:sz w:val="22"/>
          <w:szCs w:val="22"/>
        </w:rPr>
        <w:t>Evans Consumption</w:t>
      </w:r>
    </w:p>
    <w:p w:rsidR="00096632" w:rsidRPr="005B3DEB" w:rsidRDefault="00096632" w:rsidP="00096632">
      <w:pPr>
        <w:ind w:left="1440"/>
        <w:jc w:val="both"/>
        <w:rPr>
          <w:rFonts w:ascii="Arial Narrow" w:hAnsi="Arial Narrow" w:cs="Arial"/>
          <w:sz w:val="22"/>
          <w:szCs w:val="22"/>
        </w:rPr>
      </w:pPr>
      <w:r w:rsidRPr="005B3DEB">
        <w:rPr>
          <w:rFonts w:ascii="Arial Narrow" w:hAnsi="Arial Narrow" w:cs="Arial"/>
          <w:sz w:val="22"/>
          <w:szCs w:val="22"/>
        </w:rPr>
        <w:t>Consistent with Assembly Bill 2004 (Evans) and the Planning, Building, and Environmental Services Director’s July 17, 2008 memo, “Assembly Bill 2004 (Evans) &amp; the Sale of Wine for Consumption On-Premises,” on-premise consumption of wine purchased from the winery may occur solely in the</w:t>
      </w:r>
      <w:r w:rsidRPr="005B3DEB">
        <w:rPr>
          <w:rFonts w:ascii="Arial Narrow" w:hAnsi="Arial Narrow" w:cs="Arial"/>
          <w:b/>
          <w:i/>
          <w:sz w:val="22"/>
          <w:szCs w:val="22"/>
        </w:rPr>
        <w:t xml:space="preserve"> </w:t>
      </w:r>
      <w:r w:rsidRPr="005B3DEB">
        <w:rPr>
          <w:rFonts w:ascii="Arial Narrow" w:hAnsi="Arial Narrow" w:cs="Arial"/>
          <w:sz w:val="22"/>
          <w:szCs w:val="22"/>
        </w:rPr>
        <w:t>hospitality and tasting room. Any and all visitation associated with on-premise consumption shall be subject to the sixty (60) person maximum daily tours and tastings visitation limitation and/or applicable limitations of permittee’s marketing plan.</w:t>
      </w:r>
    </w:p>
    <w:p w:rsidR="00096632" w:rsidRPr="005B3DEB" w:rsidRDefault="00096632" w:rsidP="00096632">
      <w:pPr>
        <w:ind w:left="1440"/>
        <w:jc w:val="both"/>
        <w:rPr>
          <w:rFonts w:ascii="Arial Narrow" w:hAnsi="Arial Narrow" w:cs="Arial"/>
          <w:sz w:val="22"/>
          <w:szCs w:val="22"/>
        </w:rPr>
      </w:pPr>
    </w:p>
    <w:p w:rsidR="00096632" w:rsidRPr="005B3DEB" w:rsidRDefault="00096632" w:rsidP="007770FF">
      <w:pPr>
        <w:ind w:left="1440" w:hanging="720"/>
        <w:jc w:val="both"/>
        <w:rPr>
          <w:rFonts w:ascii="Arial Narrow" w:hAnsi="Arial Narrow" w:cs="Arial"/>
          <w:sz w:val="22"/>
          <w:szCs w:val="22"/>
        </w:rPr>
      </w:pPr>
      <w:r w:rsidRPr="005B3DEB">
        <w:rPr>
          <w:rFonts w:ascii="Arial Narrow" w:hAnsi="Arial Narrow" w:cs="Arial"/>
          <w:b/>
          <w:sz w:val="22"/>
          <w:szCs w:val="22"/>
        </w:rPr>
        <w:t>B.</w:t>
      </w:r>
      <w:r w:rsidRPr="005B3DEB">
        <w:rPr>
          <w:rFonts w:ascii="Arial Narrow" w:hAnsi="Arial Narrow" w:cs="Arial"/>
          <w:b/>
          <w:sz w:val="22"/>
          <w:szCs w:val="22"/>
        </w:rPr>
        <w:tab/>
      </w:r>
      <w:r w:rsidRPr="005B3DEB">
        <w:rPr>
          <w:rFonts w:ascii="Arial Narrow" w:hAnsi="Arial Narrow" w:cs="Arial"/>
          <w:sz w:val="22"/>
          <w:szCs w:val="22"/>
        </w:rPr>
        <w:t>The permittee shall comply during all construction activities with the Bay Area Air Quality Management District Basic Construction Mitigation Measures as provided in Table 8-1, May 2011 Updated CEQA Guidelines:</w:t>
      </w:r>
    </w:p>
    <w:p w:rsidR="00096632" w:rsidRPr="005B3DEB" w:rsidRDefault="00096632" w:rsidP="00096632">
      <w:pPr>
        <w:pStyle w:val="ListParagraph"/>
        <w:ind w:left="1440" w:right="720" w:hanging="360"/>
        <w:jc w:val="both"/>
        <w:rPr>
          <w:rFonts w:ascii="Arial Narrow" w:hAnsi="Arial Narrow" w:cs="Arial"/>
          <w:sz w:val="22"/>
          <w:szCs w:val="22"/>
        </w:rPr>
      </w:pPr>
    </w:p>
    <w:p w:rsidR="00096632" w:rsidRPr="005B3DEB" w:rsidRDefault="00096632" w:rsidP="003556B3">
      <w:pPr>
        <w:pStyle w:val="ListParagraph"/>
        <w:numPr>
          <w:ilvl w:val="0"/>
          <w:numId w:val="22"/>
        </w:numPr>
        <w:ind w:left="2160" w:right="720" w:hanging="720"/>
        <w:jc w:val="both"/>
        <w:rPr>
          <w:rFonts w:ascii="Arial Narrow" w:hAnsi="Arial Narrow" w:cs="Arial"/>
          <w:sz w:val="22"/>
          <w:szCs w:val="22"/>
        </w:rPr>
      </w:pPr>
      <w:r w:rsidRPr="005B3DEB">
        <w:rPr>
          <w:rFonts w:ascii="Arial Narrow" w:hAnsi="Arial Narrow" w:cs="Arial"/>
          <w:sz w:val="22"/>
          <w:szCs w:val="22"/>
        </w:rPr>
        <w:t>All exposed surfaces (e.g. parking areas, staging areas, soil piles, grading areas, and unpaved access (road) shall be watered two times per day.</w:t>
      </w:r>
    </w:p>
    <w:p w:rsidR="00096632" w:rsidRPr="005B3DEB" w:rsidRDefault="00096632" w:rsidP="003556B3">
      <w:pPr>
        <w:pStyle w:val="ListParagraph"/>
        <w:numPr>
          <w:ilvl w:val="0"/>
          <w:numId w:val="22"/>
        </w:numPr>
        <w:ind w:left="2160" w:right="720" w:hanging="720"/>
        <w:jc w:val="both"/>
        <w:rPr>
          <w:rFonts w:ascii="Arial Narrow" w:hAnsi="Arial Narrow" w:cs="Arial"/>
          <w:sz w:val="22"/>
          <w:szCs w:val="22"/>
        </w:rPr>
      </w:pPr>
      <w:r w:rsidRPr="005B3DEB">
        <w:rPr>
          <w:rFonts w:ascii="Arial Narrow" w:hAnsi="Arial Narrow" w:cs="Arial"/>
          <w:sz w:val="22"/>
          <w:szCs w:val="22"/>
        </w:rPr>
        <w:t>All haul trucks transporting soil, sand, or other loose material off-site shall be covered.</w:t>
      </w:r>
    </w:p>
    <w:p w:rsidR="00096632" w:rsidRPr="005B3DEB" w:rsidRDefault="00096632" w:rsidP="003556B3">
      <w:pPr>
        <w:pStyle w:val="ListParagraph"/>
        <w:numPr>
          <w:ilvl w:val="0"/>
          <w:numId w:val="22"/>
        </w:numPr>
        <w:ind w:left="2160" w:right="720" w:hanging="720"/>
        <w:jc w:val="both"/>
        <w:rPr>
          <w:rFonts w:ascii="Arial Narrow" w:hAnsi="Arial Narrow" w:cs="Arial"/>
          <w:sz w:val="22"/>
          <w:szCs w:val="22"/>
        </w:rPr>
      </w:pPr>
      <w:r w:rsidRPr="005B3DEB">
        <w:rPr>
          <w:rFonts w:ascii="Arial Narrow" w:hAnsi="Arial Narrow" w:cs="Arial"/>
          <w:sz w:val="22"/>
          <w:szCs w:val="22"/>
        </w:rPr>
        <w:lastRenderedPageBreak/>
        <w:t>All visible mud or dirt tracked out onto adjacent public roads shall be removed using wet power vacuum street sweepers at least once per day. The use of dry power sweeping is prohibited.</w:t>
      </w:r>
    </w:p>
    <w:p w:rsidR="00096632" w:rsidRPr="005B3DEB" w:rsidRDefault="00096632" w:rsidP="003556B3">
      <w:pPr>
        <w:pStyle w:val="ListParagraph"/>
        <w:numPr>
          <w:ilvl w:val="0"/>
          <w:numId w:val="22"/>
        </w:numPr>
        <w:ind w:left="2160" w:right="720" w:hanging="720"/>
        <w:jc w:val="both"/>
        <w:rPr>
          <w:rFonts w:ascii="Arial Narrow" w:hAnsi="Arial Narrow" w:cs="Arial"/>
          <w:sz w:val="22"/>
          <w:szCs w:val="22"/>
        </w:rPr>
      </w:pPr>
      <w:r w:rsidRPr="005B3DEB">
        <w:rPr>
          <w:rFonts w:ascii="Arial Narrow" w:hAnsi="Arial Narrow" w:cs="Arial"/>
          <w:sz w:val="22"/>
          <w:szCs w:val="22"/>
        </w:rPr>
        <w:t>All vehicle speeds on unpaved roads shall be limited to 15 mph.</w:t>
      </w:r>
    </w:p>
    <w:p w:rsidR="00096632" w:rsidRPr="005B3DEB" w:rsidRDefault="00096632" w:rsidP="003556B3">
      <w:pPr>
        <w:pStyle w:val="ListParagraph"/>
        <w:numPr>
          <w:ilvl w:val="0"/>
          <w:numId w:val="22"/>
        </w:numPr>
        <w:ind w:left="2160" w:right="720" w:hanging="720"/>
        <w:jc w:val="both"/>
        <w:rPr>
          <w:rFonts w:ascii="Arial Narrow" w:hAnsi="Arial Narrow" w:cs="Arial"/>
          <w:sz w:val="22"/>
          <w:szCs w:val="22"/>
        </w:rPr>
      </w:pPr>
      <w:r w:rsidRPr="005B3DEB">
        <w:rPr>
          <w:rFonts w:ascii="Arial Narrow" w:hAnsi="Arial Narrow" w:cs="Arial"/>
          <w:sz w:val="22"/>
          <w:szCs w:val="22"/>
        </w:rPr>
        <w:t>All roadways, driveways, and sidewalks to be paved shall be completed as soon as possible. Building pads shall be laid as soon as possible after grading unless seeding or soil binders are used.</w:t>
      </w:r>
    </w:p>
    <w:p w:rsidR="00096632" w:rsidRPr="005B3DEB" w:rsidRDefault="00096632" w:rsidP="003556B3">
      <w:pPr>
        <w:pStyle w:val="ListParagraph"/>
        <w:numPr>
          <w:ilvl w:val="0"/>
          <w:numId w:val="22"/>
        </w:numPr>
        <w:ind w:left="2160" w:right="720" w:hanging="720"/>
        <w:jc w:val="both"/>
        <w:rPr>
          <w:rFonts w:ascii="Arial Narrow" w:hAnsi="Arial Narrow" w:cs="Arial"/>
          <w:sz w:val="22"/>
          <w:szCs w:val="22"/>
        </w:rPr>
      </w:pPr>
      <w:r w:rsidRPr="005B3DEB">
        <w:rPr>
          <w:rFonts w:ascii="Arial Narrow" w:hAnsi="Arial Narrow" w:cs="Arial"/>
          <w:sz w:val="22"/>
          <w:szCs w:val="22"/>
        </w:rPr>
        <w:t>Idling times shall be minimized either by shutting equipment off when not in use or reducing the maximum idling time to 5 minutes (as required by the California airborne toxics control measure Title 13, Section 2485 of California Code of Regulations [CCR]). Clear signage shall be provided for construction workers at all access points.</w:t>
      </w:r>
    </w:p>
    <w:p w:rsidR="00096632" w:rsidRPr="005B3DEB" w:rsidRDefault="00096632" w:rsidP="003556B3">
      <w:pPr>
        <w:pStyle w:val="ListParagraph"/>
        <w:numPr>
          <w:ilvl w:val="0"/>
          <w:numId w:val="22"/>
        </w:numPr>
        <w:ind w:left="2160" w:right="720" w:hanging="720"/>
        <w:jc w:val="both"/>
        <w:rPr>
          <w:rFonts w:ascii="Arial Narrow" w:hAnsi="Arial Narrow" w:cs="Arial"/>
          <w:sz w:val="22"/>
          <w:szCs w:val="22"/>
        </w:rPr>
      </w:pPr>
      <w:r w:rsidRPr="005B3DEB">
        <w:rPr>
          <w:rFonts w:ascii="Arial Narrow" w:hAnsi="Arial Narrow" w:cs="Arial"/>
          <w:sz w:val="22"/>
          <w:szCs w:val="22"/>
        </w:rPr>
        <w:t>All construction equipment shall be maintained and properly tuned in accordance with manufacturer’s specifications. All equipment shall be checked by a certified visible emissions evaluator.</w:t>
      </w:r>
    </w:p>
    <w:p w:rsidR="00096632" w:rsidRPr="005B3DEB" w:rsidRDefault="00096632" w:rsidP="003556B3">
      <w:pPr>
        <w:pStyle w:val="ListParagraph"/>
        <w:numPr>
          <w:ilvl w:val="0"/>
          <w:numId w:val="22"/>
        </w:numPr>
        <w:ind w:left="2160" w:right="720" w:hanging="720"/>
        <w:jc w:val="both"/>
        <w:rPr>
          <w:rFonts w:ascii="Arial Narrow" w:hAnsi="Arial Narrow" w:cs="Arial"/>
          <w:sz w:val="22"/>
          <w:szCs w:val="22"/>
        </w:rPr>
      </w:pPr>
      <w:r w:rsidRPr="005B3DEB">
        <w:rPr>
          <w:rFonts w:ascii="Arial Narrow" w:hAnsi="Arial Narrow" w:cs="Arial"/>
          <w:sz w:val="22"/>
          <w:szCs w:val="22"/>
        </w:rPr>
        <w:t>Post a publicly visible sign with the telephone number and person to contact at the lead agency regarding dust complaints. This person shall respond and take corrective action within 48 hours. The Air District’s phone number shall also be visible to ensure compliance with applicable regulations.</w:t>
      </w:r>
    </w:p>
    <w:p w:rsidR="00096632" w:rsidRPr="005B3DEB" w:rsidRDefault="00096632" w:rsidP="00096632">
      <w:pPr>
        <w:pStyle w:val="ListParagraph"/>
        <w:ind w:left="1440" w:right="720"/>
        <w:jc w:val="both"/>
        <w:rPr>
          <w:rFonts w:ascii="Arial Narrow" w:hAnsi="Arial Narrow" w:cs="Arial"/>
          <w:sz w:val="22"/>
          <w:szCs w:val="22"/>
        </w:rPr>
      </w:pPr>
    </w:p>
    <w:p w:rsidR="00096632" w:rsidRPr="005B3DEB" w:rsidRDefault="00096632" w:rsidP="00096632">
      <w:pPr>
        <w:pStyle w:val="ListParagraph"/>
        <w:numPr>
          <w:ilvl w:val="0"/>
          <w:numId w:val="23"/>
        </w:numPr>
        <w:ind w:left="1440" w:hanging="720"/>
        <w:jc w:val="both"/>
        <w:rPr>
          <w:rFonts w:ascii="Arial Narrow" w:hAnsi="Arial Narrow" w:cs="Arial"/>
          <w:sz w:val="22"/>
          <w:szCs w:val="22"/>
        </w:rPr>
      </w:pPr>
      <w:r w:rsidRPr="005B3DEB">
        <w:rPr>
          <w:rFonts w:ascii="Arial Narrow" w:hAnsi="Arial Narrow" w:cs="Arial"/>
          <w:spacing w:val="-3"/>
          <w:sz w:val="22"/>
          <w:szCs w:val="22"/>
        </w:rPr>
        <w:t>The existing single family residence, second unit, and guest house is classified for residential and agricultural purposes only and cannot be used in conjunction with the operation and/or visitation/marketing program for the winery.  If the residence is rented, the residence shall only be rented out for periods of 30 days or more, pursuant to Napa County Code Section 18.104.410, Transient Commercial Occupancies of Dwelling Units Prohibited.</w:t>
      </w:r>
    </w:p>
    <w:p w:rsidR="00096632" w:rsidRPr="005B3DEB" w:rsidRDefault="00096632" w:rsidP="00096632">
      <w:pPr>
        <w:pStyle w:val="ListParagraph"/>
        <w:ind w:left="1440"/>
        <w:jc w:val="both"/>
        <w:rPr>
          <w:rFonts w:ascii="Arial Narrow" w:hAnsi="Arial Narrow" w:cs="Arial"/>
          <w:sz w:val="22"/>
          <w:szCs w:val="22"/>
        </w:rPr>
      </w:pPr>
    </w:p>
    <w:p w:rsidR="005B3DEB" w:rsidRPr="005B3DEB" w:rsidRDefault="005B3DEB" w:rsidP="005B3DEB">
      <w:pPr>
        <w:numPr>
          <w:ilvl w:val="0"/>
          <w:numId w:val="23"/>
        </w:numPr>
        <w:ind w:firstLine="0"/>
        <w:jc w:val="both"/>
        <w:rPr>
          <w:rFonts w:ascii="Arial Narrow" w:hAnsi="Arial Narrow" w:cs="Arial"/>
          <w:sz w:val="22"/>
          <w:szCs w:val="22"/>
        </w:rPr>
      </w:pPr>
      <w:r w:rsidRPr="005B3DEB">
        <w:rPr>
          <w:rFonts w:ascii="Arial Narrow" w:hAnsi="Arial Narrow" w:cs="Arial"/>
          <w:sz w:val="22"/>
          <w:szCs w:val="22"/>
        </w:rPr>
        <w:t>General Compliance and Annual Audits</w:t>
      </w:r>
    </w:p>
    <w:p w:rsidR="005B3DEB" w:rsidRPr="005B3DEB" w:rsidRDefault="005B3DEB" w:rsidP="005B3DEB">
      <w:pPr>
        <w:ind w:left="720"/>
        <w:jc w:val="both"/>
        <w:rPr>
          <w:rFonts w:ascii="Arial Narrow" w:hAnsi="Arial Narrow" w:cs="Arial"/>
          <w:sz w:val="22"/>
          <w:szCs w:val="22"/>
        </w:rPr>
      </w:pPr>
    </w:p>
    <w:p w:rsidR="005B3DEB" w:rsidRPr="005B3DEB" w:rsidRDefault="005B3DEB" w:rsidP="005B3DEB">
      <w:pPr>
        <w:ind w:left="1440"/>
        <w:jc w:val="both"/>
        <w:rPr>
          <w:rFonts w:ascii="Arial Narrow" w:hAnsi="Arial Narrow" w:cs="Arial"/>
          <w:sz w:val="22"/>
          <w:szCs w:val="22"/>
        </w:rPr>
      </w:pPr>
      <w:r w:rsidRPr="005B3DEB">
        <w:rPr>
          <w:rFonts w:ascii="Arial Narrow" w:hAnsi="Arial Narrow" w:cs="Arial"/>
          <w:sz w:val="22"/>
          <w:szCs w:val="22"/>
        </w:rPr>
        <w:t xml:space="preserve">Permittee shall obtain and maintain all permits (Use Permits and Modifications) and licenses from the California Department of Alcoholic Beverage Control (ABC), United States Tax and Trade Bureau (TTB), Department of Food and Agriculture (CDFA) Grape Crush Inquiry </w:t>
      </w:r>
      <w:r w:rsidR="0033615E">
        <w:rPr>
          <w:rFonts w:ascii="Arial Narrow" w:hAnsi="Arial Narrow" w:cs="Arial"/>
          <w:sz w:val="22"/>
          <w:szCs w:val="22"/>
        </w:rPr>
        <w:t>report</w:t>
      </w:r>
      <w:r w:rsidRPr="005B3DEB">
        <w:rPr>
          <w:rFonts w:ascii="Arial Narrow" w:hAnsi="Arial Narrow" w:cs="Arial"/>
          <w:sz w:val="22"/>
          <w:szCs w:val="22"/>
        </w:rPr>
        <w:t xml:space="preserve">, all of which are required to produce and sell wine. In the event permittee loses required ABC or TTB permits and licenses, permittee shall cease marketing events and tours and tastings until such time as those ABC and/or TTB permits and licenses are re-established. </w:t>
      </w:r>
    </w:p>
    <w:p w:rsidR="005B3DEB" w:rsidRPr="005B3DEB" w:rsidRDefault="005B3DEB" w:rsidP="005B3DEB">
      <w:pPr>
        <w:ind w:left="1440"/>
        <w:jc w:val="both"/>
        <w:rPr>
          <w:rFonts w:ascii="Arial Narrow" w:hAnsi="Arial Narrow" w:cs="Arial"/>
          <w:sz w:val="22"/>
          <w:szCs w:val="22"/>
        </w:rPr>
      </w:pPr>
    </w:p>
    <w:p w:rsidR="005B3DEB" w:rsidRPr="005B3DEB" w:rsidRDefault="005B3DEB" w:rsidP="005B3DEB">
      <w:pPr>
        <w:ind w:left="1440"/>
        <w:jc w:val="both"/>
        <w:rPr>
          <w:rFonts w:ascii="Arial Narrow" w:hAnsi="Arial Narrow" w:cs="Arial"/>
          <w:sz w:val="22"/>
          <w:szCs w:val="22"/>
        </w:rPr>
      </w:pPr>
      <w:r w:rsidRPr="005B3DEB">
        <w:rPr>
          <w:rFonts w:ascii="Arial Narrow" w:hAnsi="Arial Narrow" w:cs="Arial"/>
          <w:sz w:val="22"/>
          <w:szCs w:val="22"/>
        </w:rPr>
        <w:t xml:space="preserve">Visitation log books, custom crush client records, and any additional documentation determined by staff to be necessary to evaluate compliance may be requested in the event the </w:t>
      </w:r>
      <w:r w:rsidR="0033615E">
        <w:rPr>
          <w:rFonts w:ascii="Arial Narrow" w:hAnsi="Arial Narrow" w:cs="Arial"/>
          <w:sz w:val="22"/>
          <w:szCs w:val="22"/>
        </w:rPr>
        <w:t>winery is chosen in the annual A</w:t>
      </w:r>
      <w:r w:rsidRPr="005B3DEB">
        <w:rPr>
          <w:rFonts w:ascii="Arial Narrow" w:hAnsi="Arial Narrow" w:cs="Arial"/>
          <w:sz w:val="22"/>
          <w:szCs w:val="22"/>
        </w:rPr>
        <w:t xml:space="preserve">udit. The permittee (and their successors) shall be required to participate fully in the </w:t>
      </w:r>
      <w:r w:rsidR="003556B3">
        <w:rPr>
          <w:rFonts w:ascii="Arial Narrow" w:hAnsi="Arial Narrow" w:cs="Arial"/>
          <w:sz w:val="22"/>
          <w:szCs w:val="22"/>
        </w:rPr>
        <w:t>Winery Production A</w:t>
      </w:r>
      <w:r w:rsidRPr="005B3DEB">
        <w:rPr>
          <w:rFonts w:ascii="Arial Narrow" w:hAnsi="Arial Narrow" w:cs="Arial"/>
          <w:sz w:val="22"/>
          <w:szCs w:val="22"/>
        </w:rPr>
        <w:t xml:space="preserve">udit process. </w:t>
      </w:r>
    </w:p>
    <w:p w:rsidR="00096632" w:rsidRPr="005B3DEB" w:rsidRDefault="00096632" w:rsidP="005B3DEB">
      <w:pPr>
        <w:jc w:val="both"/>
        <w:rPr>
          <w:rFonts w:ascii="Arial" w:hAnsi="Arial" w:cs="Arial"/>
          <w:sz w:val="22"/>
          <w:szCs w:val="22"/>
        </w:rPr>
      </w:pPr>
    </w:p>
    <w:p w:rsidR="00965E2F" w:rsidRPr="00096632" w:rsidRDefault="00965E2F" w:rsidP="00096632">
      <w:pPr>
        <w:numPr>
          <w:ilvl w:val="0"/>
          <w:numId w:val="1"/>
        </w:numPr>
        <w:tabs>
          <w:tab w:val="clear" w:pos="1440"/>
          <w:tab w:val="left" w:pos="720"/>
        </w:tabs>
        <w:ind w:left="720" w:hanging="720"/>
        <w:jc w:val="both"/>
        <w:rPr>
          <w:rFonts w:ascii="Arial Narrow" w:hAnsi="Arial Narrow" w:cs="Arial"/>
          <w:sz w:val="22"/>
          <w:szCs w:val="22"/>
        </w:rPr>
      </w:pPr>
      <w:r w:rsidRPr="00096632">
        <w:rPr>
          <w:rFonts w:ascii="Arial Narrow" w:hAnsi="Arial Narrow" w:cs="Arial"/>
          <w:b/>
          <w:sz w:val="22"/>
          <w:szCs w:val="22"/>
        </w:rPr>
        <w:t xml:space="preserve">COMPLIANCE </w:t>
      </w:r>
      <w:r w:rsidRPr="00096632">
        <w:rPr>
          <w:rFonts w:ascii="Arial Narrow" w:hAnsi="Arial Narrow" w:cs="Arial"/>
          <w:b/>
          <w:bCs/>
          <w:sz w:val="22"/>
          <w:szCs w:val="22"/>
        </w:rPr>
        <w:t>WITH</w:t>
      </w:r>
      <w:r w:rsidRPr="00096632">
        <w:rPr>
          <w:rFonts w:ascii="Arial Narrow" w:hAnsi="Arial Narrow" w:cs="Arial"/>
          <w:b/>
          <w:sz w:val="22"/>
          <w:szCs w:val="22"/>
        </w:rPr>
        <w:t xml:space="preserve"> OTHER DEPARTMENTS AND AGENCIES</w:t>
      </w:r>
    </w:p>
    <w:p w:rsidR="00965E2F" w:rsidRPr="006D0D50" w:rsidRDefault="00965E2F" w:rsidP="00965E2F">
      <w:pPr>
        <w:ind w:left="720"/>
        <w:jc w:val="both"/>
        <w:rPr>
          <w:rFonts w:ascii="Arial Narrow" w:hAnsi="Arial Narrow" w:cs="Arial"/>
          <w:sz w:val="22"/>
          <w:szCs w:val="22"/>
        </w:rPr>
      </w:pPr>
      <w:r w:rsidRPr="006D0D50">
        <w:rPr>
          <w:rFonts w:ascii="Arial Narrow" w:hAnsi="Arial Narrow" w:cs="Arial"/>
          <w:sz w:val="22"/>
          <w:szCs w:val="22"/>
        </w:rPr>
        <w:t xml:space="preserve">Project conditions of approval include all of the following County, Divisions, Departments and Agency(ies) requirements.  The permittee shall comply with all applicable building codes, zoning standards, and requirements of County Divisions, Departments and Agencies at the time of submittal and may be subject to change.  Without limiting the force of those other requirements which may be applicable, the following are incorporated by reference as enumerated herein: </w:t>
      </w:r>
    </w:p>
    <w:p w:rsidR="00965E2F" w:rsidRPr="006D0D50" w:rsidRDefault="00965E2F" w:rsidP="00965E2F">
      <w:pPr>
        <w:jc w:val="both"/>
        <w:rPr>
          <w:rFonts w:ascii="Arial Narrow" w:hAnsi="Arial Narrow" w:cs="Arial"/>
          <w:sz w:val="22"/>
          <w:szCs w:val="22"/>
        </w:rPr>
      </w:pPr>
    </w:p>
    <w:p w:rsidR="00965E2F" w:rsidRPr="006D0D50" w:rsidRDefault="00965E2F" w:rsidP="00965E2F">
      <w:pPr>
        <w:pStyle w:val="ListParagraph"/>
        <w:numPr>
          <w:ilvl w:val="0"/>
          <w:numId w:val="7"/>
        </w:numPr>
        <w:ind w:left="1440" w:hanging="720"/>
        <w:jc w:val="both"/>
        <w:rPr>
          <w:rFonts w:ascii="Arial Narrow" w:hAnsi="Arial Narrow" w:cs="Arial"/>
          <w:sz w:val="22"/>
          <w:szCs w:val="22"/>
        </w:rPr>
      </w:pPr>
      <w:r w:rsidRPr="006D0D50">
        <w:rPr>
          <w:rFonts w:ascii="Arial Narrow" w:hAnsi="Arial Narrow" w:cs="Arial"/>
          <w:sz w:val="22"/>
          <w:szCs w:val="22"/>
        </w:rPr>
        <w:t xml:space="preserve">Engineering Services Division as stated in their Memorandum dated </w:t>
      </w:r>
      <w:r w:rsidR="00421E6C">
        <w:rPr>
          <w:rFonts w:ascii="Arial Narrow" w:hAnsi="Arial Narrow" w:cs="Arial"/>
          <w:sz w:val="22"/>
          <w:szCs w:val="22"/>
        </w:rPr>
        <w:t>October 7</w:t>
      </w:r>
      <w:r w:rsidRPr="006D0D50">
        <w:rPr>
          <w:rFonts w:ascii="Arial Narrow" w:hAnsi="Arial Narrow" w:cs="Arial"/>
          <w:sz w:val="22"/>
          <w:szCs w:val="22"/>
        </w:rPr>
        <w:t>, 201</w:t>
      </w:r>
      <w:r w:rsidR="00DD30F5">
        <w:rPr>
          <w:rFonts w:ascii="Arial Narrow" w:hAnsi="Arial Narrow" w:cs="Arial"/>
          <w:sz w:val="22"/>
          <w:szCs w:val="22"/>
        </w:rPr>
        <w:t>4</w:t>
      </w:r>
      <w:r w:rsidRPr="006D0D50">
        <w:rPr>
          <w:rFonts w:ascii="Arial Narrow" w:hAnsi="Arial Narrow" w:cs="Arial"/>
          <w:sz w:val="22"/>
          <w:szCs w:val="22"/>
        </w:rPr>
        <w:t>.</w:t>
      </w:r>
    </w:p>
    <w:p w:rsidR="00965E2F" w:rsidRPr="006D0D50" w:rsidRDefault="00965E2F" w:rsidP="00965E2F">
      <w:pPr>
        <w:ind w:left="1440" w:hanging="720"/>
        <w:jc w:val="both"/>
        <w:rPr>
          <w:rFonts w:ascii="Arial Narrow" w:hAnsi="Arial Narrow" w:cs="Arial"/>
          <w:sz w:val="22"/>
          <w:szCs w:val="22"/>
          <w:highlight w:val="yellow"/>
        </w:rPr>
      </w:pPr>
    </w:p>
    <w:p w:rsidR="00965E2F" w:rsidRDefault="004879D8" w:rsidP="00965E2F">
      <w:pPr>
        <w:pStyle w:val="ListParagraph"/>
        <w:numPr>
          <w:ilvl w:val="0"/>
          <w:numId w:val="7"/>
        </w:numPr>
        <w:ind w:left="1440" w:hanging="720"/>
        <w:jc w:val="both"/>
        <w:rPr>
          <w:rFonts w:ascii="Arial Narrow" w:hAnsi="Arial Narrow" w:cs="Arial"/>
          <w:sz w:val="22"/>
          <w:szCs w:val="22"/>
        </w:rPr>
      </w:pPr>
      <w:r w:rsidRPr="006D0D50">
        <w:rPr>
          <w:rFonts w:ascii="Arial Narrow" w:hAnsi="Arial Narrow" w:cs="Arial"/>
          <w:sz w:val="22"/>
          <w:szCs w:val="22"/>
        </w:rPr>
        <w:t xml:space="preserve">Environmental Health as stated in their Memorandum </w:t>
      </w:r>
      <w:r w:rsidRPr="00421E6C">
        <w:rPr>
          <w:rFonts w:ascii="Arial Narrow" w:hAnsi="Arial Narrow" w:cs="Arial"/>
          <w:sz w:val="22"/>
          <w:szCs w:val="22"/>
        </w:rPr>
        <w:t xml:space="preserve">dated </w:t>
      </w:r>
      <w:r w:rsidR="00421E6C" w:rsidRPr="00421E6C">
        <w:rPr>
          <w:rFonts w:ascii="Arial Narrow" w:hAnsi="Arial Narrow" w:cs="Arial"/>
          <w:sz w:val="22"/>
          <w:szCs w:val="22"/>
        </w:rPr>
        <w:t>August 14</w:t>
      </w:r>
      <w:r w:rsidR="00DD30F5" w:rsidRPr="00421E6C">
        <w:rPr>
          <w:rFonts w:ascii="Arial Narrow" w:hAnsi="Arial Narrow" w:cs="Arial"/>
          <w:sz w:val="22"/>
          <w:szCs w:val="22"/>
        </w:rPr>
        <w:t>, 2014</w:t>
      </w:r>
      <w:r w:rsidR="00421E6C" w:rsidRPr="00421E6C">
        <w:rPr>
          <w:rFonts w:ascii="Arial Narrow" w:hAnsi="Arial Narrow" w:cs="Arial"/>
          <w:sz w:val="22"/>
          <w:szCs w:val="22"/>
        </w:rPr>
        <w:t>.</w:t>
      </w:r>
    </w:p>
    <w:p w:rsidR="00DD30F5" w:rsidRPr="00DD30F5" w:rsidRDefault="00DD30F5" w:rsidP="00DD30F5">
      <w:pPr>
        <w:pStyle w:val="ListParagraph"/>
        <w:rPr>
          <w:rFonts w:ascii="Arial Narrow" w:hAnsi="Arial Narrow" w:cs="Arial"/>
          <w:sz w:val="22"/>
          <w:szCs w:val="22"/>
        </w:rPr>
      </w:pPr>
    </w:p>
    <w:p w:rsidR="00DD30F5" w:rsidRPr="00DD30F5" w:rsidRDefault="00DD30F5" w:rsidP="00965E2F">
      <w:pPr>
        <w:pStyle w:val="NormalWeb"/>
        <w:numPr>
          <w:ilvl w:val="0"/>
          <w:numId w:val="7"/>
        </w:numPr>
        <w:tabs>
          <w:tab w:val="left" w:pos="0"/>
        </w:tabs>
        <w:spacing w:before="0" w:beforeAutospacing="0" w:after="0" w:afterAutospacing="0" w:line="276" w:lineRule="auto"/>
        <w:ind w:left="1440" w:hanging="720"/>
        <w:jc w:val="both"/>
        <w:rPr>
          <w:rFonts w:ascii="Arial Narrow" w:hAnsi="Arial Narrow" w:cs="Arial"/>
          <w:sz w:val="22"/>
          <w:szCs w:val="22"/>
        </w:rPr>
      </w:pPr>
      <w:r w:rsidRPr="00DD30F5">
        <w:rPr>
          <w:rFonts w:ascii="Arial Narrow" w:hAnsi="Arial Narrow" w:cs="Arial"/>
          <w:sz w:val="22"/>
          <w:szCs w:val="22"/>
        </w:rPr>
        <w:t xml:space="preserve">Fire Department Requirements </w:t>
      </w:r>
      <w:r w:rsidRPr="006D0D50">
        <w:rPr>
          <w:rFonts w:ascii="Arial Narrow" w:hAnsi="Arial Narrow" w:cs="Arial"/>
          <w:sz w:val="22"/>
          <w:szCs w:val="22"/>
        </w:rPr>
        <w:t xml:space="preserve">as stated in their Memorandum dated </w:t>
      </w:r>
      <w:r w:rsidR="00421E6C">
        <w:rPr>
          <w:rFonts w:ascii="Arial Narrow" w:hAnsi="Arial Narrow" w:cs="Arial"/>
          <w:sz w:val="22"/>
          <w:szCs w:val="22"/>
        </w:rPr>
        <w:t>April</w:t>
      </w:r>
      <w:r w:rsidRPr="006D0D50">
        <w:rPr>
          <w:rFonts w:ascii="Arial Narrow" w:hAnsi="Arial Narrow" w:cs="Arial"/>
          <w:sz w:val="22"/>
          <w:szCs w:val="22"/>
        </w:rPr>
        <w:t xml:space="preserve"> 2</w:t>
      </w:r>
      <w:r w:rsidR="00421E6C">
        <w:rPr>
          <w:rFonts w:ascii="Arial Narrow" w:hAnsi="Arial Narrow" w:cs="Arial"/>
          <w:sz w:val="22"/>
          <w:szCs w:val="22"/>
        </w:rPr>
        <w:t>2</w:t>
      </w:r>
      <w:r w:rsidRPr="006D0D50">
        <w:rPr>
          <w:rFonts w:ascii="Arial Narrow" w:hAnsi="Arial Narrow" w:cs="Arial"/>
          <w:sz w:val="22"/>
          <w:szCs w:val="22"/>
        </w:rPr>
        <w:t>, 201</w:t>
      </w:r>
      <w:r w:rsidR="005B3DEB">
        <w:rPr>
          <w:rFonts w:ascii="Arial Narrow" w:hAnsi="Arial Narrow" w:cs="Arial"/>
          <w:sz w:val="22"/>
          <w:szCs w:val="22"/>
        </w:rPr>
        <w:t>4.</w:t>
      </w:r>
    </w:p>
    <w:p w:rsidR="00965E2F" w:rsidRPr="006D0D50" w:rsidRDefault="00965E2F" w:rsidP="00965E2F">
      <w:pPr>
        <w:jc w:val="both"/>
        <w:rPr>
          <w:rFonts w:ascii="Arial Narrow" w:hAnsi="Arial Narrow" w:cs="Arial"/>
          <w:sz w:val="22"/>
          <w:szCs w:val="22"/>
        </w:rPr>
      </w:pPr>
    </w:p>
    <w:p w:rsidR="00965E2F" w:rsidRPr="006D0D50" w:rsidRDefault="00965E2F" w:rsidP="00965E2F">
      <w:pPr>
        <w:tabs>
          <w:tab w:val="left" w:pos="-720"/>
        </w:tabs>
        <w:ind w:left="720"/>
        <w:jc w:val="both"/>
        <w:rPr>
          <w:rFonts w:ascii="Arial Narrow" w:hAnsi="Arial Narrow" w:cs="Arial"/>
          <w:sz w:val="22"/>
          <w:szCs w:val="22"/>
        </w:rPr>
      </w:pPr>
      <w:r w:rsidRPr="006D0D50">
        <w:rPr>
          <w:rFonts w:ascii="Arial Narrow" w:hAnsi="Arial Narrow" w:cs="Arial"/>
          <w:sz w:val="22"/>
          <w:szCs w:val="22"/>
        </w:rPr>
        <w:t>The determination as to whether or not the permittee has substantially complied with the requirements of other County Divisions, Departments and Agencies shall be determined by those Divisions, Departments or Agencies.  The inability to substantially comply with the requirements of other County Divisions, Departments and Agencies may result in the need to modify the approved use permit.</w:t>
      </w:r>
    </w:p>
    <w:p w:rsidR="007C1FCA" w:rsidRPr="006D0D50" w:rsidRDefault="007C1FCA" w:rsidP="00965E2F">
      <w:pPr>
        <w:pStyle w:val="BodyTextIndent"/>
        <w:tabs>
          <w:tab w:val="left" w:pos="-720"/>
        </w:tabs>
        <w:suppressAutoHyphens/>
        <w:spacing w:after="0"/>
        <w:ind w:left="0"/>
        <w:jc w:val="both"/>
        <w:rPr>
          <w:rFonts w:ascii="Arial Narrow" w:hAnsi="Arial Narrow" w:cs="Arial"/>
          <w:sz w:val="22"/>
          <w:szCs w:val="22"/>
        </w:rPr>
      </w:pPr>
    </w:p>
    <w:p w:rsidR="00603D7A" w:rsidRPr="00BA0443" w:rsidRDefault="00603D7A" w:rsidP="00BA0443">
      <w:pPr>
        <w:pStyle w:val="ListParagraph"/>
        <w:numPr>
          <w:ilvl w:val="0"/>
          <w:numId w:val="1"/>
        </w:numPr>
        <w:tabs>
          <w:tab w:val="left" w:pos="720"/>
        </w:tabs>
        <w:ind w:firstLine="0"/>
        <w:jc w:val="both"/>
        <w:rPr>
          <w:rFonts w:ascii="Arial Narrow" w:hAnsi="Arial Narrow" w:cs="Arial"/>
          <w:b/>
          <w:sz w:val="22"/>
          <w:szCs w:val="22"/>
        </w:rPr>
      </w:pPr>
      <w:r w:rsidRPr="00BA0443">
        <w:rPr>
          <w:rFonts w:ascii="Arial Narrow" w:hAnsi="Arial Narrow" w:cs="Arial"/>
          <w:b/>
          <w:sz w:val="22"/>
          <w:szCs w:val="22"/>
        </w:rPr>
        <w:t>VISITATION</w:t>
      </w:r>
    </w:p>
    <w:p w:rsidR="00603D7A" w:rsidRPr="006D0D50" w:rsidRDefault="00603D7A" w:rsidP="00603D7A">
      <w:pPr>
        <w:pStyle w:val="ListParagraph"/>
        <w:widowControl w:val="0"/>
        <w:autoSpaceDE w:val="0"/>
        <w:autoSpaceDN w:val="0"/>
        <w:adjustRightInd w:val="0"/>
        <w:jc w:val="both"/>
        <w:rPr>
          <w:rFonts w:ascii="Arial Narrow" w:hAnsi="Arial Narrow" w:cs="Arial"/>
          <w:sz w:val="22"/>
          <w:szCs w:val="22"/>
          <w:highlight w:val="yellow"/>
        </w:rPr>
      </w:pPr>
      <w:r w:rsidRPr="006D0D50">
        <w:rPr>
          <w:rFonts w:ascii="Arial Narrow" w:hAnsi="Arial Narrow" w:cs="Arial"/>
          <w:sz w:val="22"/>
          <w:szCs w:val="22"/>
        </w:rPr>
        <w:t>Consistent with Sections 18.16.030 and 18.20.030 of the Napa County Code, marketing and tours and tastings may occur at a winery only where such activities are accessory and “clearly incidental, related, and subordinate to the primary operation of the winery as a production facility.” Marketing and/or Tours and Tastings are not typically authorized until grant of Final Occupancy, but exceptions where extenuating circumstances exist and are subject to review and approval by the County Building Official, County Fire Marshal, and the Director of Planning, Building and Environmental Services.</w:t>
      </w:r>
    </w:p>
    <w:p w:rsidR="00603D7A" w:rsidRPr="006D0D50" w:rsidRDefault="00603D7A" w:rsidP="00603D7A">
      <w:pPr>
        <w:pStyle w:val="ListParagraph"/>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Arial Narrow" w:hAnsi="Arial Narrow" w:cs="Arial"/>
          <w:sz w:val="22"/>
          <w:szCs w:val="22"/>
        </w:rPr>
      </w:pPr>
    </w:p>
    <w:p w:rsidR="00603D7A" w:rsidRPr="006D0D50" w:rsidRDefault="00603D7A" w:rsidP="00603D7A">
      <w:pPr>
        <w:pStyle w:val="ListParagraph"/>
        <w:widowControl w:val="0"/>
        <w:autoSpaceDE w:val="0"/>
        <w:autoSpaceDN w:val="0"/>
        <w:adjustRightInd w:val="0"/>
        <w:jc w:val="both"/>
        <w:rPr>
          <w:rFonts w:ascii="Arial Narrow" w:hAnsi="Arial Narrow" w:cs="Arial"/>
          <w:sz w:val="22"/>
          <w:szCs w:val="22"/>
        </w:rPr>
      </w:pPr>
      <w:proofErr w:type="spellStart"/>
      <w:r w:rsidRPr="006D0D50">
        <w:rPr>
          <w:rFonts w:ascii="Arial Narrow" w:hAnsi="Arial Narrow" w:cs="Arial"/>
          <w:sz w:val="22"/>
          <w:szCs w:val="22"/>
        </w:rPr>
        <w:t>Permittee</w:t>
      </w:r>
      <w:proofErr w:type="spellEnd"/>
      <w:r w:rsidRPr="006D0D50">
        <w:rPr>
          <w:rFonts w:ascii="Arial Narrow" w:hAnsi="Arial Narrow" w:cs="Arial"/>
          <w:sz w:val="22"/>
          <w:szCs w:val="22"/>
        </w:rPr>
        <w:t xml:space="preserve"> shall obtain and maintain all permits and licenses from the California Department of Alcoholic Beverage Control (ABC) and United States Tax and Trade Bureau (TTB) required to produce and sell wine, including minimum levels of crush and fermentation.  In the event </w:t>
      </w:r>
      <w:proofErr w:type="spellStart"/>
      <w:r w:rsidRPr="006D0D50">
        <w:rPr>
          <w:rFonts w:ascii="Arial Narrow" w:hAnsi="Arial Narrow" w:cs="Arial"/>
          <w:sz w:val="22"/>
          <w:szCs w:val="22"/>
        </w:rPr>
        <w:t>permittee</w:t>
      </w:r>
      <w:proofErr w:type="spellEnd"/>
      <w:r w:rsidRPr="006D0D50">
        <w:rPr>
          <w:rFonts w:ascii="Arial Narrow" w:hAnsi="Arial Narrow" w:cs="Arial"/>
          <w:sz w:val="22"/>
          <w:szCs w:val="22"/>
        </w:rPr>
        <w:t xml:space="preserve"> loses required ABC and/or TTB permits and licenses, </w:t>
      </w:r>
      <w:proofErr w:type="spellStart"/>
      <w:r w:rsidRPr="006D0D50">
        <w:rPr>
          <w:rFonts w:ascii="Arial Narrow" w:hAnsi="Arial Narrow" w:cs="Arial"/>
          <w:sz w:val="22"/>
          <w:szCs w:val="22"/>
        </w:rPr>
        <w:t>permittee</w:t>
      </w:r>
      <w:proofErr w:type="spellEnd"/>
      <w:r w:rsidRPr="006D0D50">
        <w:rPr>
          <w:rFonts w:ascii="Arial Narrow" w:hAnsi="Arial Narrow" w:cs="Arial"/>
          <w:sz w:val="22"/>
          <w:szCs w:val="22"/>
        </w:rPr>
        <w:t xml:space="preserve"> shall cease marketing events and tours and tastings until such time as those ABC and/or TTB permits and licenses are re-established.</w:t>
      </w:r>
    </w:p>
    <w:p w:rsidR="00603D7A" w:rsidRPr="006D0D50" w:rsidRDefault="00603D7A" w:rsidP="00603D7A">
      <w:pPr>
        <w:pStyle w:val="ListParagraph"/>
        <w:ind w:right="360"/>
        <w:jc w:val="both"/>
        <w:rPr>
          <w:rFonts w:ascii="Arial Narrow" w:hAnsi="Arial Narrow" w:cs="Arial"/>
          <w:sz w:val="22"/>
          <w:szCs w:val="22"/>
        </w:rPr>
      </w:pPr>
    </w:p>
    <w:p w:rsidR="00603D7A" w:rsidRPr="006D0D50" w:rsidRDefault="00603D7A" w:rsidP="00603D7A">
      <w:pPr>
        <w:pStyle w:val="ListParagraph"/>
        <w:jc w:val="both"/>
        <w:rPr>
          <w:rFonts w:ascii="Arial Narrow" w:hAnsi="Arial Narrow" w:cs="Arial"/>
          <w:sz w:val="22"/>
          <w:szCs w:val="22"/>
        </w:rPr>
      </w:pPr>
      <w:r w:rsidRPr="006D0D50">
        <w:rPr>
          <w:rFonts w:ascii="Arial Narrow" w:hAnsi="Arial Narrow" w:cs="Arial"/>
          <w:sz w:val="22"/>
          <w:szCs w:val="22"/>
        </w:rPr>
        <w:t>A log book (or similar record) shall be maintained which documents the number of visitors to the winery (be they tours and tastings or marketing event visitors), and the dates of their visit. This record of visitors shall be made available to the Planning, Building and Environmental Services Department upon request.</w:t>
      </w:r>
    </w:p>
    <w:p w:rsidR="00603D7A" w:rsidRPr="006D0D50" w:rsidRDefault="00603D7A" w:rsidP="00603D7A">
      <w:pPr>
        <w:pStyle w:val="ListParagraph"/>
        <w:ind w:left="360"/>
        <w:jc w:val="both"/>
        <w:rPr>
          <w:rFonts w:ascii="Arial Narrow" w:hAnsi="Arial Narrow" w:cs="Arial"/>
          <w:sz w:val="22"/>
          <w:szCs w:val="22"/>
        </w:rPr>
      </w:pPr>
    </w:p>
    <w:p w:rsidR="00603D7A" w:rsidRPr="006D0D50" w:rsidRDefault="00603D7A" w:rsidP="00603D7A">
      <w:pPr>
        <w:pStyle w:val="ListParagraph"/>
        <w:numPr>
          <w:ilvl w:val="1"/>
          <w:numId w:val="1"/>
        </w:numPr>
        <w:ind w:hanging="720"/>
        <w:jc w:val="both"/>
        <w:rPr>
          <w:rFonts w:ascii="Arial Narrow" w:hAnsi="Arial Narrow" w:cs="Arial"/>
          <w:sz w:val="22"/>
          <w:szCs w:val="22"/>
        </w:rPr>
      </w:pPr>
      <w:r w:rsidRPr="006D0D50">
        <w:rPr>
          <w:rFonts w:ascii="Arial Narrow" w:hAnsi="Arial Narrow" w:cs="Arial"/>
          <w:b/>
          <w:sz w:val="22"/>
          <w:szCs w:val="22"/>
        </w:rPr>
        <w:t>TOURS AND TASTING</w:t>
      </w:r>
    </w:p>
    <w:p w:rsidR="00603D7A" w:rsidRPr="006D0D50" w:rsidRDefault="00603D7A" w:rsidP="00603D7A">
      <w:pPr>
        <w:ind w:left="1440"/>
        <w:jc w:val="both"/>
        <w:rPr>
          <w:rFonts w:ascii="Arial Narrow" w:hAnsi="Arial Narrow" w:cs="Arial"/>
          <w:sz w:val="22"/>
          <w:szCs w:val="22"/>
        </w:rPr>
      </w:pPr>
      <w:r w:rsidRPr="006D0D50">
        <w:rPr>
          <w:rFonts w:ascii="Arial Narrow" w:hAnsi="Arial Narrow" w:cs="Arial"/>
          <w:sz w:val="22"/>
          <w:szCs w:val="22"/>
        </w:rPr>
        <w:t>Tours and tastings are limited to the following:</w:t>
      </w:r>
    </w:p>
    <w:p w:rsidR="00603D7A" w:rsidRPr="006D0D50" w:rsidRDefault="00603D7A" w:rsidP="00603D7A">
      <w:pPr>
        <w:ind w:left="1440"/>
        <w:jc w:val="both"/>
        <w:rPr>
          <w:rFonts w:ascii="Arial Narrow" w:hAnsi="Arial Narrow" w:cs="Arial"/>
          <w:sz w:val="22"/>
          <w:szCs w:val="22"/>
        </w:rPr>
      </w:pPr>
    </w:p>
    <w:p w:rsidR="007C1FCA" w:rsidRPr="006D0D50" w:rsidRDefault="00603D7A" w:rsidP="00603D7A">
      <w:pPr>
        <w:pStyle w:val="ListParagraph"/>
        <w:numPr>
          <w:ilvl w:val="2"/>
          <w:numId w:val="1"/>
        </w:numPr>
        <w:jc w:val="both"/>
        <w:rPr>
          <w:rFonts w:ascii="Arial Narrow" w:hAnsi="Arial Narrow" w:cs="Arial"/>
          <w:sz w:val="22"/>
          <w:szCs w:val="22"/>
        </w:rPr>
      </w:pPr>
      <w:r w:rsidRPr="006D0D50">
        <w:rPr>
          <w:rFonts w:ascii="Arial Narrow" w:hAnsi="Arial Narrow" w:cs="Arial"/>
          <w:sz w:val="22"/>
          <w:szCs w:val="22"/>
        </w:rPr>
        <w:t xml:space="preserve">Frequency: </w:t>
      </w:r>
      <w:r w:rsidR="007C1FCA" w:rsidRPr="006D0D50">
        <w:rPr>
          <w:rFonts w:ascii="Arial Narrow" w:hAnsi="Arial Narrow" w:cs="Arial"/>
          <w:sz w:val="22"/>
          <w:szCs w:val="22"/>
        </w:rPr>
        <w:t>Monday through S</w:t>
      </w:r>
      <w:r w:rsidR="00DD30F5">
        <w:rPr>
          <w:rFonts w:ascii="Arial Narrow" w:hAnsi="Arial Narrow" w:cs="Arial"/>
          <w:sz w:val="22"/>
          <w:szCs w:val="22"/>
        </w:rPr>
        <w:t>unday</w:t>
      </w:r>
    </w:p>
    <w:p w:rsidR="00603D7A" w:rsidRPr="006D0D50" w:rsidRDefault="00603D7A" w:rsidP="00603D7A">
      <w:pPr>
        <w:pStyle w:val="ListParagraph"/>
        <w:numPr>
          <w:ilvl w:val="2"/>
          <w:numId w:val="1"/>
        </w:numPr>
        <w:jc w:val="both"/>
        <w:rPr>
          <w:rFonts w:ascii="Arial Narrow" w:hAnsi="Arial Narrow" w:cs="Arial"/>
          <w:sz w:val="22"/>
          <w:szCs w:val="22"/>
        </w:rPr>
      </w:pPr>
      <w:r w:rsidRPr="006D0D50">
        <w:rPr>
          <w:rFonts w:ascii="Arial Narrow" w:hAnsi="Arial Narrow" w:cs="Arial"/>
          <w:sz w:val="22"/>
          <w:szCs w:val="22"/>
        </w:rPr>
        <w:t>Maximum</w:t>
      </w:r>
      <w:r w:rsidR="000F5F1E" w:rsidRPr="006D0D50">
        <w:rPr>
          <w:rFonts w:ascii="Arial Narrow" w:hAnsi="Arial Narrow" w:cs="Arial"/>
          <w:sz w:val="22"/>
          <w:szCs w:val="22"/>
        </w:rPr>
        <w:t xml:space="preserve"> number of persons per day: </w:t>
      </w:r>
      <w:r w:rsidR="00421E6C">
        <w:rPr>
          <w:rFonts w:ascii="Arial Narrow" w:hAnsi="Arial Narrow" w:cs="Arial"/>
          <w:sz w:val="22"/>
          <w:szCs w:val="22"/>
        </w:rPr>
        <w:t>10</w:t>
      </w:r>
    </w:p>
    <w:p w:rsidR="00603D7A" w:rsidRPr="006D0D50" w:rsidRDefault="00603D7A" w:rsidP="00603D7A">
      <w:pPr>
        <w:pStyle w:val="ListParagraph"/>
        <w:numPr>
          <w:ilvl w:val="2"/>
          <w:numId w:val="1"/>
        </w:numPr>
        <w:jc w:val="both"/>
        <w:rPr>
          <w:rFonts w:ascii="Arial Narrow" w:hAnsi="Arial Narrow" w:cs="Arial"/>
          <w:sz w:val="22"/>
          <w:szCs w:val="22"/>
        </w:rPr>
      </w:pPr>
      <w:r w:rsidRPr="006D0D50">
        <w:rPr>
          <w:rFonts w:ascii="Arial Narrow" w:hAnsi="Arial Narrow" w:cs="Arial"/>
          <w:sz w:val="22"/>
          <w:szCs w:val="22"/>
        </w:rPr>
        <w:t>Maximum number of persons per week:</w:t>
      </w:r>
      <w:r w:rsidR="000F5F1E" w:rsidRPr="006D0D50">
        <w:rPr>
          <w:rFonts w:ascii="Arial Narrow" w:hAnsi="Arial Narrow" w:cs="Arial"/>
          <w:sz w:val="22"/>
          <w:szCs w:val="22"/>
        </w:rPr>
        <w:t xml:space="preserve"> </w:t>
      </w:r>
      <w:r w:rsidR="00421E6C">
        <w:rPr>
          <w:rFonts w:ascii="Arial Narrow" w:hAnsi="Arial Narrow" w:cs="Arial"/>
          <w:sz w:val="22"/>
          <w:szCs w:val="22"/>
        </w:rPr>
        <w:t>60</w:t>
      </w:r>
    </w:p>
    <w:p w:rsidR="00603D7A" w:rsidRPr="006D0D50" w:rsidRDefault="00603D7A" w:rsidP="00603D7A">
      <w:pPr>
        <w:pStyle w:val="ListParagraph"/>
        <w:numPr>
          <w:ilvl w:val="2"/>
          <w:numId w:val="1"/>
        </w:numPr>
        <w:jc w:val="both"/>
        <w:rPr>
          <w:rFonts w:ascii="Arial Narrow" w:hAnsi="Arial Narrow" w:cs="Arial"/>
          <w:sz w:val="22"/>
          <w:szCs w:val="22"/>
        </w:rPr>
      </w:pPr>
      <w:r w:rsidRPr="006D0D50">
        <w:rPr>
          <w:rFonts w:ascii="Arial Narrow" w:hAnsi="Arial Narrow" w:cs="Arial"/>
          <w:sz w:val="22"/>
          <w:szCs w:val="22"/>
        </w:rPr>
        <w:t xml:space="preserve">Hours of operation: </w:t>
      </w:r>
      <w:r w:rsidR="00421E6C">
        <w:rPr>
          <w:rFonts w:ascii="Arial Narrow" w:hAnsi="Arial Narrow" w:cs="Arial"/>
          <w:sz w:val="22"/>
          <w:szCs w:val="22"/>
        </w:rPr>
        <w:t>8</w:t>
      </w:r>
      <w:r w:rsidRPr="006D0D50">
        <w:rPr>
          <w:rFonts w:ascii="Arial Narrow" w:hAnsi="Arial Narrow" w:cs="Arial"/>
          <w:sz w:val="22"/>
          <w:szCs w:val="22"/>
        </w:rPr>
        <w:t>:</w:t>
      </w:r>
      <w:r w:rsidR="007C1FCA" w:rsidRPr="006D0D50">
        <w:rPr>
          <w:rFonts w:ascii="Arial Narrow" w:hAnsi="Arial Narrow" w:cs="Arial"/>
          <w:sz w:val="22"/>
          <w:szCs w:val="22"/>
        </w:rPr>
        <w:t>0</w:t>
      </w:r>
      <w:r w:rsidRPr="006D0D50">
        <w:rPr>
          <w:rFonts w:ascii="Arial Narrow" w:hAnsi="Arial Narrow" w:cs="Arial"/>
          <w:sz w:val="22"/>
          <w:szCs w:val="22"/>
        </w:rPr>
        <w:t xml:space="preserve">0am – </w:t>
      </w:r>
      <w:r w:rsidR="00421E6C">
        <w:rPr>
          <w:rFonts w:ascii="Arial Narrow" w:hAnsi="Arial Narrow" w:cs="Arial"/>
          <w:sz w:val="22"/>
          <w:szCs w:val="22"/>
        </w:rPr>
        <w:t>5</w:t>
      </w:r>
      <w:r w:rsidRPr="006D0D50">
        <w:rPr>
          <w:rFonts w:ascii="Arial Narrow" w:hAnsi="Arial Narrow" w:cs="Arial"/>
          <w:sz w:val="22"/>
          <w:szCs w:val="22"/>
        </w:rPr>
        <w:t>:</w:t>
      </w:r>
      <w:r w:rsidR="007C1FCA" w:rsidRPr="006D0D50">
        <w:rPr>
          <w:rFonts w:ascii="Arial Narrow" w:hAnsi="Arial Narrow" w:cs="Arial"/>
          <w:sz w:val="22"/>
          <w:szCs w:val="22"/>
        </w:rPr>
        <w:t>0</w:t>
      </w:r>
      <w:r w:rsidRPr="006D0D50">
        <w:rPr>
          <w:rFonts w:ascii="Arial Narrow" w:hAnsi="Arial Narrow" w:cs="Arial"/>
          <w:sz w:val="22"/>
          <w:szCs w:val="22"/>
        </w:rPr>
        <w:t>0pm.</w:t>
      </w:r>
    </w:p>
    <w:p w:rsidR="00603D7A" w:rsidRPr="006D0D50" w:rsidRDefault="00603D7A" w:rsidP="00603D7A">
      <w:pPr>
        <w:ind w:left="1440"/>
        <w:jc w:val="both"/>
        <w:rPr>
          <w:rFonts w:ascii="Arial Narrow" w:hAnsi="Arial Narrow" w:cs="Arial"/>
          <w:sz w:val="22"/>
          <w:szCs w:val="22"/>
        </w:rPr>
      </w:pPr>
    </w:p>
    <w:p w:rsidR="00603D7A" w:rsidRPr="006D0D50" w:rsidRDefault="00603D7A" w:rsidP="00603D7A">
      <w:pPr>
        <w:ind w:left="1440"/>
        <w:jc w:val="both"/>
        <w:rPr>
          <w:rFonts w:ascii="Arial Narrow" w:hAnsi="Arial Narrow" w:cs="Arial"/>
          <w:sz w:val="22"/>
          <w:szCs w:val="22"/>
        </w:rPr>
      </w:pPr>
      <w:r w:rsidRPr="006D0D50">
        <w:rPr>
          <w:rFonts w:ascii="Arial Narrow" w:hAnsi="Arial Narrow" w:cs="Arial"/>
          <w:sz w:val="22"/>
          <w:szCs w:val="22"/>
        </w:rPr>
        <w:t>“Tours and tastings” means tours of the winery and/or tastings of wine, where such tours and tastings are limited to persons who have made unsolicited prior appointments for tours or tastings.</w:t>
      </w:r>
    </w:p>
    <w:p w:rsidR="00603D7A" w:rsidRPr="006D0D50" w:rsidRDefault="00603D7A" w:rsidP="00603D7A">
      <w:pPr>
        <w:ind w:left="1440"/>
        <w:jc w:val="both"/>
        <w:rPr>
          <w:rFonts w:ascii="Arial Narrow" w:hAnsi="Arial Narrow" w:cs="Arial"/>
          <w:sz w:val="22"/>
          <w:szCs w:val="22"/>
        </w:rPr>
      </w:pPr>
    </w:p>
    <w:p w:rsidR="00603D7A" w:rsidRPr="006D0D50" w:rsidRDefault="00603D7A" w:rsidP="00603D7A">
      <w:pPr>
        <w:ind w:left="1440"/>
        <w:jc w:val="both"/>
        <w:rPr>
          <w:rFonts w:ascii="Arial Narrow" w:hAnsi="Arial Narrow" w:cs="Arial"/>
          <w:sz w:val="22"/>
          <w:szCs w:val="22"/>
        </w:rPr>
      </w:pPr>
      <w:r w:rsidRPr="006D0D50">
        <w:rPr>
          <w:rFonts w:ascii="Arial Narrow" w:hAnsi="Arial Narrow" w:cs="Arial"/>
          <w:sz w:val="22"/>
          <w:szCs w:val="22"/>
        </w:rPr>
        <w:t xml:space="preserve">Tours and tastings may include food and wine pairings, where all such food service is provided without charge except to the extent of cost recovery and is incidental to the tasting of wine. Food service may not involve menu options and meal service such that the winery functions as a café or restaurant.  </w:t>
      </w:r>
      <w:proofErr w:type="gramStart"/>
      <w:r w:rsidRPr="006D0D50">
        <w:rPr>
          <w:rFonts w:ascii="Arial Narrow" w:hAnsi="Arial Narrow" w:cs="Arial"/>
          <w:sz w:val="22"/>
          <w:szCs w:val="22"/>
        </w:rPr>
        <w:t>(Ord. 1340, 2010; Ord. 947 § 9 (part), 1990; prior code § 12070).</w:t>
      </w:r>
      <w:proofErr w:type="gramEnd"/>
    </w:p>
    <w:p w:rsidR="00603D7A" w:rsidRPr="00421E6C" w:rsidRDefault="00603D7A" w:rsidP="00603D7A">
      <w:pPr>
        <w:ind w:left="360"/>
        <w:jc w:val="both"/>
        <w:rPr>
          <w:rFonts w:ascii="Arial Narrow" w:hAnsi="Arial Narrow" w:cs="Arial"/>
          <w:sz w:val="16"/>
          <w:szCs w:val="16"/>
        </w:rPr>
      </w:pPr>
    </w:p>
    <w:p w:rsidR="00603D7A" w:rsidRPr="006D0D50" w:rsidRDefault="00603D7A" w:rsidP="00603D7A">
      <w:pPr>
        <w:pStyle w:val="BodyTextIndent"/>
        <w:spacing w:after="0"/>
        <w:ind w:left="1440"/>
        <w:jc w:val="both"/>
        <w:rPr>
          <w:rFonts w:ascii="Arial Narrow" w:hAnsi="Arial Narrow" w:cs="Arial"/>
          <w:b/>
          <w:i/>
          <w:sz w:val="22"/>
          <w:szCs w:val="22"/>
        </w:rPr>
      </w:pPr>
      <w:r w:rsidRPr="006D0D50">
        <w:rPr>
          <w:rFonts w:ascii="Arial Narrow" w:hAnsi="Arial Narrow" w:cs="Arial"/>
          <w:sz w:val="22"/>
          <w:szCs w:val="22"/>
        </w:rPr>
        <w:t>Start and finish time of tours and tastings shall be scheduled to minimize vehicles arriving or leaving between 4:00 PM and 6:00 PM, and shall be limited to those wines set forth in Napa County Code Sections: 18.16.03(G)(5)(c)&amp; 18.20.030(H)(5)(c).</w:t>
      </w:r>
    </w:p>
    <w:p w:rsidR="00350B5B" w:rsidRPr="00421E6C" w:rsidRDefault="00350B5B" w:rsidP="00DD0BC8">
      <w:pPr>
        <w:pStyle w:val="BodyTextIndent"/>
        <w:spacing w:after="0"/>
        <w:ind w:left="0"/>
        <w:jc w:val="both"/>
        <w:rPr>
          <w:rFonts w:ascii="Arial Narrow" w:hAnsi="Arial Narrow" w:cs="Arial"/>
          <w:sz w:val="16"/>
          <w:szCs w:val="16"/>
        </w:rPr>
      </w:pPr>
    </w:p>
    <w:p w:rsidR="00603D7A" w:rsidRPr="006D0D50" w:rsidRDefault="00603D7A" w:rsidP="00603D7A">
      <w:pPr>
        <w:numPr>
          <w:ilvl w:val="1"/>
          <w:numId w:val="1"/>
        </w:numPr>
        <w:ind w:hanging="720"/>
        <w:jc w:val="both"/>
        <w:rPr>
          <w:rFonts w:ascii="Arial Narrow" w:hAnsi="Arial Narrow" w:cs="Arial"/>
          <w:sz w:val="22"/>
          <w:szCs w:val="22"/>
        </w:rPr>
      </w:pPr>
      <w:r w:rsidRPr="006D0D50">
        <w:rPr>
          <w:rFonts w:ascii="Arial Narrow" w:hAnsi="Arial Narrow" w:cs="Arial"/>
          <w:b/>
          <w:sz w:val="22"/>
          <w:szCs w:val="22"/>
        </w:rPr>
        <w:t xml:space="preserve">MARKETING </w:t>
      </w:r>
    </w:p>
    <w:p w:rsidR="00603D7A" w:rsidRDefault="00603D7A" w:rsidP="00603D7A">
      <w:pPr>
        <w:ind w:left="1440"/>
        <w:jc w:val="both"/>
        <w:rPr>
          <w:rFonts w:ascii="Arial Narrow" w:hAnsi="Arial Narrow" w:cs="Arial"/>
          <w:sz w:val="22"/>
          <w:szCs w:val="22"/>
        </w:rPr>
      </w:pPr>
      <w:r w:rsidRPr="006D0D50">
        <w:rPr>
          <w:rFonts w:ascii="Arial Narrow" w:hAnsi="Arial Narrow" w:cs="Arial"/>
          <w:sz w:val="22"/>
          <w:szCs w:val="22"/>
        </w:rPr>
        <w:t>Marketing events are limited to the following:</w:t>
      </w:r>
    </w:p>
    <w:p w:rsidR="00900526" w:rsidRPr="00421E6C" w:rsidRDefault="00900526" w:rsidP="00603D7A">
      <w:pPr>
        <w:ind w:left="1440"/>
        <w:jc w:val="both"/>
        <w:rPr>
          <w:rFonts w:ascii="Arial Narrow" w:hAnsi="Arial Narrow" w:cs="Arial"/>
          <w:sz w:val="16"/>
          <w:szCs w:val="16"/>
        </w:rPr>
      </w:pPr>
    </w:p>
    <w:p w:rsidR="00900526" w:rsidRPr="006D0D50" w:rsidRDefault="00900526" w:rsidP="00900526">
      <w:pPr>
        <w:pStyle w:val="ListParagraph"/>
        <w:numPr>
          <w:ilvl w:val="0"/>
          <w:numId w:val="12"/>
        </w:numPr>
        <w:jc w:val="both"/>
        <w:rPr>
          <w:rFonts w:ascii="Arial Narrow" w:hAnsi="Arial Narrow" w:cs="Arial"/>
          <w:sz w:val="22"/>
          <w:szCs w:val="22"/>
        </w:rPr>
      </w:pPr>
      <w:r w:rsidRPr="006D0D50">
        <w:rPr>
          <w:rFonts w:ascii="Arial Narrow" w:hAnsi="Arial Narrow" w:cs="Arial"/>
          <w:sz w:val="22"/>
          <w:szCs w:val="22"/>
        </w:rPr>
        <w:t xml:space="preserve">Type of Event: </w:t>
      </w:r>
      <w:r w:rsidR="00421E6C">
        <w:rPr>
          <w:rFonts w:ascii="Arial Narrow" w:hAnsi="Arial Narrow" w:cs="Arial"/>
          <w:sz w:val="22"/>
          <w:szCs w:val="22"/>
        </w:rPr>
        <w:t>Food/wine</w:t>
      </w:r>
      <w:r w:rsidRPr="006D0D50">
        <w:rPr>
          <w:rFonts w:ascii="Arial Narrow" w:hAnsi="Arial Narrow" w:cs="Arial"/>
          <w:sz w:val="22"/>
          <w:szCs w:val="22"/>
        </w:rPr>
        <w:t xml:space="preserve"> events </w:t>
      </w:r>
    </w:p>
    <w:p w:rsidR="00900526" w:rsidRPr="006D0D50" w:rsidRDefault="00900526" w:rsidP="00900526">
      <w:pPr>
        <w:pStyle w:val="ListParagraph"/>
        <w:numPr>
          <w:ilvl w:val="0"/>
          <w:numId w:val="12"/>
        </w:numPr>
        <w:jc w:val="both"/>
        <w:rPr>
          <w:rFonts w:ascii="Arial Narrow" w:hAnsi="Arial Narrow" w:cs="Arial"/>
          <w:sz w:val="22"/>
          <w:szCs w:val="22"/>
        </w:rPr>
      </w:pPr>
      <w:r w:rsidRPr="006D0D50">
        <w:rPr>
          <w:rFonts w:ascii="Arial Narrow" w:hAnsi="Arial Narrow" w:cs="Arial"/>
          <w:sz w:val="22"/>
          <w:szCs w:val="22"/>
        </w:rPr>
        <w:lastRenderedPageBreak/>
        <w:t xml:space="preserve">Frequency: </w:t>
      </w:r>
      <w:r w:rsidR="00421E6C">
        <w:rPr>
          <w:rFonts w:ascii="Arial Narrow" w:hAnsi="Arial Narrow" w:cs="Arial"/>
          <w:sz w:val="22"/>
          <w:szCs w:val="22"/>
        </w:rPr>
        <w:t>12</w:t>
      </w:r>
      <w:r w:rsidRPr="006D0D50">
        <w:rPr>
          <w:rFonts w:ascii="Arial Narrow" w:hAnsi="Arial Narrow" w:cs="Arial"/>
          <w:sz w:val="22"/>
          <w:szCs w:val="22"/>
        </w:rPr>
        <w:t xml:space="preserve"> times per year</w:t>
      </w:r>
    </w:p>
    <w:p w:rsidR="00900526" w:rsidRPr="006D0D50" w:rsidRDefault="00900526" w:rsidP="00900526">
      <w:pPr>
        <w:pStyle w:val="ListParagraph"/>
        <w:numPr>
          <w:ilvl w:val="0"/>
          <w:numId w:val="12"/>
        </w:numPr>
        <w:jc w:val="both"/>
        <w:rPr>
          <w:rFonts w:ascii="Arial Narrow" w:hAnsi="Arial Narrow" w:cs="Arial"/>
          <w:sz w:val="22"/>
          <w:szCs w:val="22"/>
        </w:rPr>
      </w:pPr>
      <w:r w:rsidRPr="006D0D50">
        <w:rPr>
          <w:rFonts w:ascii="Arial Narrow" w:hAnsi="Arial Narrow" w:cs="Arial"/>
          <w:sz w:val="22"/>
          <w:szCs w:val="22"/>
        </w:rPr>
        <w:t xml:space="preserve">Number of persons: </w:t>
      </w:r>
      <w:r w:rsidR="00421E6C">
        <w:rPr>
          <w:rFonts w:ascii="Arial Narrow" w:hAnsi="Arial Narrow" w:cs="Arial"/>
          <w:sz w:val="22"/>
          <w:szCs w:val="22"/>
        </w:rPr>
        <w:t>12</w:t>
      </w:r>
      <w:r w:rsidRPr="006D0D50">
        <w:rPr>
          <w:rFonts w:ascii="Arial Narrow" w:hAnsi="Arial Narrow" w:cs="Arial"/>
          <w:sz w:val="22"/>
          <w:szCs w:val="22"/>
        </w:rPr>
        <w:t xml:space="preserve"> maximum</w:t>
      </w:r>
    </w:p>
    <w:p w:rsidR="00900526" w:rsidRPr="006D0D50" w:rsidRDefault="00900526" w:rsidP="00900526">
      <w:pPr>
        <w:pStyle w:val="ListParagraph"/>
        <w:numPr>
          <w:ilvl w:val="0"/>
          <w:numId w:val="12"/>
        </w:numPr>
        <w:jc w:val="both"/>
        <w:rPr>
          <w:rFonts w:ascii="Arial Narrow" w:hAnsi="Arial Narrow" w:cs="Arial"/>
          <w:sz w:val="22"/>
          <w:szCs w:val="22"/>
        </w:rPr>
      </w:pPr>
      <w:r w:rsidRPr="006D0D50">
        <w:rPr>
          <w:rFonts w:ascii="Arial Narrow" w:hAnsi="Arial Narrow" w:cs="Arial"/>
          <w:sz w:val="22"/>
          <w:szCs w:val="22"/>
        </w:rPr>
        <w:t>Time of Day: 11:00 am – 10:00 pm</w:t>
      </w:r>
    </w:p>
    <w:p w:rsidR="00603D7A" w:rsidRPr="00421E6C" w:rsidRDefault="00603D7A" w:rsidP="00603D7A">
      <w:pPr>
        <w:ind w:left="1440"/>
        <w:jc w:val="both"/>
        <w:rPr>
          <w:rFonts w:ascii="Arial Narrow" w:hAnsi="Arial Narrow" w:cs="Arial"/>
          <w:sz w:val="16"/>
          <w:szCs w:val="16"/>
        </w:rPr>
      </w:pPr>
    </w:p>
    <w:p w:rsidR="00603D7A" w:rsidRPr="006D0D50" w:rsidRDefault="00603D7A" w:rsidP="00603D7A">
      <w:pPr>
        <w:pStyle w:val="ListParagraph"/>
        <w:numPr>
          <w:ilvl w:val="2"/>
          <w:numId w:val="1"/>
        </w:numPr>
        <w:jc w:val="both"/>
        <w:rPr>
          <w:rFonts w:ascii="Arial Narrow" w:hAnsi="Arial Narrow" w:cs="Arial"/>
          <w:sz w:val="22"/>
          <w:szCs w:val="22"/>
        </w:rPr>
      </w:pPr>
      <w:r w:rsidRPr="006D0D50">
        <w:rPr>
          <w:rFonts w:ascii="Arial Narrow" w:hAnsi="Arial Narrow" w:cs="Arial"/>
          <w:sz w:val="22"/>
          <w:szCs w:val="22"/>
        </w:rPr>
        <w:t xml:space="preserve">Type of Event: </w:t>
      </w:r>
      <w:r w:rsidR="00421E6C">
        <w:rPr>
          <w:rFonts w:ascii="Arial Narrow" w:hAnsi="Arial Narrow" w:cs="Arial"/>
          <w:sz w:val="22"/>
          <w:szCs w:val="22"/>
        </w:rPr>
        <w:t>Food/wine</w:t>
      </w:r>
      <w:r w:rsidR="00421E6C" w:rsidRPr="006D0D50">
        <w:rPr>
          <w:rFonts w:ascii="Arial Narrow" w:hAnsi="Arial Narrow" w:cs="Arial"/>
          <w:sz w:val="22"/>
          <w:szCs w:val="22"/>
        </w:rPr>
        <w:t xml:space="preserve"> events</w:t>
      </w:r>
    </w:p>
    <w:p w:rsidR="00603D7A" w:rsidRPr="006D0D50" w:rsidRDefault="00350B5B" w:rsidP="00603D7A">
      <w:pPr>
        <w:pStyle w:val="ListParagraph"/>
        <w:numPr>
          <w:ilvl w:val="2"/>
          <w:numId w:val="1"/>
        </w:numPr>
        <w:jc w:val="both"/>
        <w:rPr>
          <w:rFonts w:ascii="Arial Narrow" w:hAnsi="Arial Narrow" w:cs="Arial"/>
          <w:sz w:val="22"/>
          <w:szCs w:val="22"/>
        </w:rPr>
      </w:pPr>
      <w:r w:rsidRPr="006D0D50">
        <w:rPr>
          <w:rFonts w:ascii="Arial Narrow" w:hAnsi="Arial Narrow" w:cs="Arial"/>
          <w:sz w:val="22"/>
          <w:szCs w:val="22"/>
        </w:rPr>
        <w:t xml:space="preserve">Frequency: </w:t>
      </w:r>
      <w:r w:rsidR="00421E6C">
        <w:rPr>
          <w:rFonts w:ascii="Arial Narrow" w:hAnsi="Arial Narrow" w:cs="Arial"/>
          <w:sz w:val="22"/>
          <w:szCs w:val="22"/>
        </w:rPr>
        <w:t>two (2</w:t>
      </w:r>
      <w:r w:rsidRPr="006D0D50">
        <w:rPr>
          <w:rFonts w:ascii="Arial Narrow" w:hAnsi="Arial Narrow" w:cs="Arial"/>
          <w:sz w:val="22"/>
          <w:szCs w:val="22"/>
        </w:rPr>
        <w:t>)</w:t>
      </w:r>
      <w:r w:rsidR="00603D7A" w:rsidRPr="006D0D50">
        <w:rPr>
          <w:rFonts w:ascii="Arial Narrow" w:hAnsi="Arial Narrow" w:cs="Arial"/>
          <w:sz w:val="22"/>
          <w:szCs w:val="22"/>
        </w:rPr>
        <w:t xml:space="preserve"> time</w:t>
      </w:r>
      <w:r w:rsidR="00421E6C">
        <w:rPr>
          <w:rFonts w:ascii="Arial Narrow" w:hAnsi="Arial Narrow" w:cs="Arial"/>
          <w:sz w:val="22"/>
          <w:szCs w:val="22"/>
        </w:rPr>
        <w:t>s</w:t>
      </w:r>
      <w:r w:rsidR="00603D7A" w:rsidRPr="006D0D50">
        <w:rPr>
          <w:rFonts w:ascii="Arial Narrow" w:hAnsi="Arial Narrow" w:cs="Arial"/>
          <w:sz w:val="22"/>
          <w:szCs w:val="22"/>
        </w:rPr>
        <w:t xml:space="preserve"> per year</w:t>
      </w:r>
    </w:p>
    <w:p w:rsidR="00603D7A" w:rsidRPr="006D0D50" w:rsidRDefault="00421E6C" w:rsidP="00603D7A">
      <w:pPr>
        <w:pStyle w:val="ListParagraph"/>
        <w:numPr>
          <w:ilvl w:val="2"/>
          <w:numId w:val="1"/>
        </w:numPr>
        <w:jc w:val="both"/>
        <w:rPr>
          <w:rFonts w:ascii="Arial Narrow" w:hAnsi="Arial Narrow" w:cs="Arial"/>
          <w:sz w:val="22"/>
          <w:szCs w:val="22"/>
        </w:rPr>
      </w:pPr>
      <w:r>
        <w:rPr>
          <w:rFonts w:ascii="Arial Narrow" w:hAnsi="Arial Narrow" w:cs="Arial"/>
          <w:sz w:val="22"/>
          <w:szCs w:val="22"/>
        </w:rPr>
        <w:t>Number of persons: 5</w:t>
      </w:r>
      <w:r w:rsidR="00F87D62" w:rsidRPr="006D0D50">
        <w:rPr>
          <w:rFonts w:ascii="Arial Narrow" w:hAnsi="Arial Narrow" w:cs="Arial"/>
          <w:sz w:val="22"/>
          <w:szCs w:val="22"/>
        </w:rPr>
        <w:t>0</w:t>
      </w:r>
      <w:r w:rsidR="00350B5B" w:rsidRPr="006D0D50">
        <w:rPr>
          <w:rFonts w:ascii="Arial Narrow" w:hAnsi="Arial Narrow" w:cs="Arial"/>
          <w:sz w:val="22"/>
          <w:szCs w:val="22"/>
        </w:rPr>
        <w:t xml:space="preserve"> </w:t>
      </w:r>
      <w:r w:rsidR="00603D7A" w:rsidRPr="006D0D50">
        <w:rPr>
          <w:rFonts w:ascii="Arial Narrow" w:hAnsi="Arial Narrow" w:cs="Arial"/>
          <w:sz w:val="22"/>
          <w:szCs w:val="22"/>
        </w:rPr>
        <w:t>maximum</w:t>
      </w:r>
    </w:p>
    <w:p w:rsidR="00603D7A" w:rsidRPr="007770FF" w:rsidRDefault="00603D7A" w:rsidP="00603D7A">
      <w:pPr>
        <w:pStyle w:val="ListParagraph"/>
        <w:numPr>
          <w:ilvl w:val="2"/>
          <w:numId w:val="1"/>
        </w:numPr>
        <w:jc w:val="both"/>
        <w:rPr>
          <w:rFonts w:ascii="Arial Narrow" w:hAnsi="Arial Narrow" w:cs="Arial"/>
          <w:b/>
          <w:i/>
          <w:sz w:val="22"/>
          <w:szCs w:val="22"/>
        </w:rPr>
      </w:pPr>
      <w:r w:rsidRPr="006D0D50">
        <w:rPr>
          <w:rFonts w:ascii="Arial Narrow" w:hAnsi="Arial Narrow" w:cs="Arial"/>
          <w:sz w:val="22"/>
          <w:szCs w:val="22"/>
        </w:rPr>
        <w:t>Time of Day: 11:00 am – 10:00 pm</w:t>
      </w:r>
    </w:p>
    <w:p w:rsidR="007770FF" w:rsidRPr="006D0D50" w:rsidRDefault="007770FF" w:rsidP="007770FF">
      <w:pPr>
        <w:pStyle w:val="ListParagraph"/>
        <w:ind w:left="2160"/>
        <w:jc w:val="both"/>
        <w:rPr>
          <w:rFonts w:ascii="Arial Narrow" w:hAnsi="Arial Narrow" w:cs="Arial"/>
          <w:b/>
          <w:i/>
          <w:sz w:val="22"/>
          <w:szCs w:val="22"/>
        </w:rPr>
      </w:pPr>
    </w:p>
    <w:p w:rsidR="00603D7A" w:rsidRPr="006D0D50" w:rsidRDefault="00603D7A" w:rsidP="00603D7A">
      <w:pPr>
        <w:ind w:left="1440"/>
        <w:jc w:val="both"/>
        <w:rPr>
          <w:rFonts w:ascii="Arial Narrow" w:hAnsi="Arial Narrow" w:cs="Arial"/>
          <w:sz w:val="22"/>
          <w:szCs w:val="22"/>
        </w:rPr>
      </w:pPr>
      <w:r w:rsidRPr="006D0D50">
        <w:rPr>
          <w:rFonts w:ascii="Arial Narrow" w:hAnsi="Arial Narrow" w:cs="Arial"/>
          <w:sz w:val="22"/>
          <w:szCs w:val="22"/>
        </w:rPr>
        <w:t>"Marketing of wine" means any activity of a winery which is conducted at the winery on a prearranged basis for the education and development of customers and potential customers with respect to wine which can be sold at the winery on a retail basis pursuant to Chapters 18.16 and 18.20 of the Napa County Code.  Marketing of wine may include cultural and social events directly related to the education and development of customers and potential customers provided such events are clearly incidental, related and subordinate to the primary use of the winery.  Marketing of wine may include food service, including food and wine pairings, where all such food service is provided without charge except to the extent of cost recovery.</w:t>
      </w:r>
    </w:p>
    <w:p w:rsidR="00603D7A" w:rsidRPr="006D0D50" w:rsidRDefault="00603D7A" w:rsidP="00603D7A">
      <w:pPr>
        <w:ind w:left="1440"/>
        <w:jc w:val="both"/>
        <w:rPr>
          <w:rFonts w:ascii="Arial Narrow" w:hAnsi="Arial Narrow" w:cs="Arial"/>
          <w:sz w:val="22"/>
          <w:szCs w:val="22"/>
        </w:rPr>
      </w:pPr>
    </w:p>
    <w:p w:rsidR="00603D7A" w:rsidRPr="006D0D50" w:rsidRDefault="00603D7A" w:rsidP="00603D7A">
      <w:pPr>
        <w:ind w:left="1440"/>
        <w:jc w:val="both"/>
        <w:rPr>
          <w:rFonts w:ascii="Arial Narrow" w:hAnsi="Arial Narrow" w:cs="Arial"/>
          <w:sz w:val="22"/>
          <w:szCs w:val="22"/>
        </w:rPr>
      </w:pPr>
      <w:r w:rsidRPr="006D0D50">
        <w:rPr>
          <w:rFonts w:ascii="Arial Narrow" w:hAnsi="Arial Narrow" w:cs="Arial"/>
          <w:sz w:val="22"/>
          <w:szCs w:val="22"/>
        </w:rPr>
        <w:t>Business events are similar to cultural and social events, in that they will only be considered as “marketing of wine” if they are directly related to the education and development of customers and potential customers of the winery and are part of a marketing plan approved as part of the winery’s use permit.  Marketing plans in their totality must remain “clearly incidental, related and subordinate to the primary operation of the winery as a production facility” (subsection (G</w:t>
      </w:r>
      <w:proofErr w:type="gramStart"/>
      <w:r w:rsidRPr="006D0D50">
        <w:rPr>
          <w:rFonts w:ascii="Arial Narrow" w:hAnsi="Arial Narrow" w:cs="Arial"/>
          <w:sz w:val="22"/>
          <w:szCs w:val="22"/>
        </w:rPr>
        <w:t>)(</w:t>
      </w:r>
      <w:proofErr w:type="gramEnd"/>
      <w:r w:rsidRPr="006D0D50">
        <w:rPr>
          <w:rFonts w:ascii="Arial Narrow" w:hAnsi="Arial Narrow" w:cs="Arial"/>
          <w:sz w:val="22"/>
          <w:szCs w:val="22"/>
        </w:rPr>
        <w:t xml:space="preserve">5) of Sections 18.16.030 and subsection (I)(5) of 18.20.030 of the Napa County Code).  To be considered directly related to the education and development of customers or potential customers of the winery, business events must be conducted at no charge except to the extent of recovery of variable costs, and any business content unrelated to wine must be limited.  Careful consideration shall be given to the intent of the event, the proportion of the business event’s non-wine-related content, and the intensity of the overall marketing plan. </w:t>
      </w:r>
      <w:proofErr w:type="gramStart"/>
      <w:r w:rsidRPr="006D0D50">
        <w:rPr>
          <w:rFonts w:ascii="Arial Narrow" w:hAnsi="Arial Narrow" w:cs="Arial"/>
          <w:sz w:val="22"/>
          <w:szCs w:val="22"/>
        </w:rPr>
        <w:t>(Ord. 1340, 2010; Ord. 1104 § 11, 1996; Ord. 947 § 9 (part), 1990; prior code § 12071).</w:t>
      </w:r>
      <w:proofErr w:type="gramEnd"/>
    </w:p>
    <w:p w:rsidR="00603D7A" w:rsidRPr="006D0D50" w:rsidRDefault="00603D7A" w:rsidP="00603D7A">
      <w:pPr>
        <w:ind w:left="1440"/>
        <w:jc w:val="both"/>
        <w:rPr>
          <w:rFonts w:ascii="Arial Narrow" w:hAnsi="Arial Narrow" w:cs="Arial"/>
          <w:sz w:val="22"/>
          <w:szCs w:val="22"/>
        </w:rPr>
      </w:pPr>
    </w:p>
    <w:p w:rsidR="00603D7A" w:rsidRPr="006D0D50" w:rsidRDefault="00603D7A" w:rsidP="00603D7A">
      <w:pPr>
        <w:ind w:left="1440"/>
        <w:jc w:val="both"/>
        <w:rPr>
          <w:rFonts w:ascii="Arial Narrow" w:hAnsi="Arial Narrow" w:cs="Arial"/>
          <w:sz w:val="22"/>
          <w:szCs w:val="22"/>
        </w:rPr>
      </w:pPr>
      <w:r w:rsidRPr="006D0D50">
        <w:rPr>
          <w:rFonts w:ascii="Arial Narrow" w:hAnsi="Arial Narrow" w:cs="Arial"/>
          <w:sz w:val="22"/>
          <w:szCs w:val="22"/>
        </w:rPr>
        <w:t>All activity, including cleanup, shall cease by 10:00 PM. Start and finish time of activities shall be scheduled to minimize vehicles arriving or leaving between 4:00 PM and 6:00 PM.  If any event is held which will exceed the available on-site parking, the applicant shall have prepared an event specific parking plan which may include, but not be limited to, valet service or off-site parking and shuttle service to the winery.</w:t>
      </w:r>
    </w:p>
    <w:p w:rsidR="00603D7A" w:rsidRPr="006D0D50" w:rsidRDefault="00603D7A" w:rsidP="004F2F6C">
      <w:pPr>
        <w:jc w:val="both"/>
        <w:rPr>
          <w:rFonts w:ascii="Arial Narrow" w:hAnsi="Arial Narrow" w:cs="Arial"/>
          <w:sz w:val="22"/>
          <w:szCs w:val="22"/>
        </w:rPr>
      </w:pPr>
    </w:p>
    <w:p w:rsidR="00603D7A" w:rsidRPr="00DD0BC8" w:rsidRDefault="00603D7A" w:rsidP="00BA0443">
      <w:pPr>
        <w:pStyle w:val="ListParagraph"/>
        <w:numPr>
          <w:ilvl w:val="0"/>
          <w:numId w:val="1"/>
        </w:numPr>
        <w:ind w:left="720" w:hanging="720"/>
        <w:jc w:val="both"/>
        <w:rPr>
          <w:rFonts w:ascii="Arial Narrow" w:hAnsi="Arial Narrow" w:cs="Arial"/>
          <w:sz w:val="22"/>
          <w:szCs w:val="22"/>
        </w:rPr>
      </w:pPr>
      <w:r w:rsidRPr="00DD0BC8">
        <w:rPr>
          <w:rFonts w:ascii="Arial Narrow" w:hAnsi="Arial Narrow" w:cs="Arial"/>
          <w:b/>
          <w:sz w:val="22"/>
          <w:szCs w:val="22"/>
        </w:rPr>
        <w:t>GRAPE SOURCE</w:t>
      </w:r>
    </w:p>
    <w:p w:rsidR="00603D7A" w:rsidRDefault="00603D7A" w:rsidP="00603D7A">
      <w:pPr>
        <w:pStyle w:val="BodyTextIndent"/>
        <w:tabs>
          <w:tab w:val="left" w:pos="-720"/>
        </w:tabs>
        <w:suppressAutoHyphens/>
        <w:spacing w:after="0"/>
        <w:ind w:left="720"/>
        <w:jc w:val="both"/>
        <w:rPr>
          <w:rFonts w:ascii="Arial Narrow" w:hAnsi="Arial Narrow" w:cs="Arial"/>
          <w:sz w:val="22"/>
          <w:szCs w:val="22"/>
        </w:rPr>
      </w:pPr>
      <w:r w:rsidRPr="00DD0BC8">
        <w:rPr>
          <w:rFonts w:ascii="Arial Narrow" w:hAnsi="Arial Narrow" w:cs="Arial"/>
          <w:sz w:val="22"/>
          <w:szCs w:val="22"/>
        </w:rPr>
        <w:t xml:space="preserve">At least 75% of the grapes used to make the winery’s wine shall be grown within the County of Napa. The </w:t>
      </w:r>
      <w:proofErr w:type="spellStart"/>
      <w:r w:rsidRPr="00DD0BC8">
        <w:rPr>
          <w:rFonts w:ascii="Arial Narrow" w:hAnsi="Arial Narrow" w:cs="Arial"/>
          <w:sz w:val="22"/>
          <w:szCs w:val="22"/>
        </w:rPr>
        <w:t>permittee</w:t>
      </w:r>
      <w:proofErr w:type="spellEnd"/>
      <w:r w:rsidRPr="00DD0BC8">
        <w:rPr>
          <w:rFonts w:ascii="Arial Narrow" w:hAnsi="Arial Narrow" w:cs="Arial"/>
          <w:sz w:val="22"/>
          <w:szCs w:val="22"/>
        </w:rPr>
        <w:t xml:space="preserve"> shall keep records of annual production documenting the source of grapes to verify that 75% of the annual production is from Napa County grapes. The report shall recognize the Tax and Trade Bureau and Agriculture Commission’s format for County of origin of grapes, juice and bulk used in the Winery Production Process. The report shall be provided to the Planning, Building &amp; Environmental Services Department upon request, but shall be considered proprietary information not available to the public.</w:t>
      </w:r>
    </w:p>
    <w:p w:rsidR="00DD0BC8" w:rsidRPr="00DD0BC8" w:rsidRDefault="00DD0BC8" w:rsidP="00603D7A">
      <w:pPr>
        <w:pStyle w:val="BodyTextIndent"/>
        <w:tabs>
          <w:tab w:val="left" w:pos="-720"/>
        </w:tabs>
        <w:suppressAutoHyphens/>
        <w:spacing w:after="0"/>
        <w:ind w:left="720"/>
        <w:jc w:val="both"/>
        <w:rPr>
          <w:rFonts w:ascii="Arial Narrow" w:hAnsi="Arial Narrow" w:cs="Arial"/>
          <w:sz w:val="22"/>
          <w:szCs w:val="22"/>
        </w:rPr>
      </w:pPr>
    </w:p>
    <w:p w:rsidR="00DD0BC8" w:rsidRPr="00DD0BC8" w:rsidRDefault="00DD0BC8" w:rsidP="00BA0443">
      <w:pPr>
        <w:numPr>
          <w:ilvl w:val="0"/>
          <w:numId w:val="1"/>
        </w:numPr>
        <w:ind w:left="720" w:hanging="720"/>
        <w:jc w:val="both"/>
        <w:rPr>
          <w:rFonts w:ascii="Arial Narrow" w:hAnsi="Arial Narrow" w:cs="Arial"/>
          <w:sz w:val="22"/>
          <w:szCs w:val="22"/>
        </w:rPr>
      </w:pPr>
      <w:r w:rsidRPr="00DD0BC8">
        <w:rPr>
          <w:rFonts w:ascii="Arial Narrow" w:hAnsi="Arial Narrow" w:cs="Arial"/>
          <w:b/>
          <w:sz w:val="22"/>
          <w:szCs w:val="22"/>
        </w:rPr>
        <w:t>RENTAL/LEASING</w:t>
      </w:r>
    </w:p>
    <w:p w:rsidR="00DD0BC8" w:rsidRPr="00DD0BC8" w:rsidRDefault="00DD0BC8" w:rsidP="00DD0BC8">
      <w:pPr>
        <w:ind w:left="720"/>
        <w:jc w:val="both"/>
        <w:rPr>
          <w:rFonts w:ascii="Arial Narrow" w:hAnsi="Arial Narrow" w:cs="Arial"/>
          <w:sz w:val="22"/>
          <w:szCs w:val="22"/>
        </w:rPr>
      </w:pPr>
      <w:r w:rsidRPr="00DD0BC8">
        <w:rPr>
          <w:rFonts w:ascii="Arial Narrow" w:hAnsi="Arial Narrow" w:cs="Arial"/>
          <w:sz w:val="22"/>
          <w:szCs w:val="22"/>
        </w:rPr>
        <w:t>No winery facilities, or portions thereof, including, without limitation, any kitchens, barrel storage areas, or warehousing space, shall be rented, leased, or used by entities other than persons producing and/or storing wine at the on-site winery, such as alternating proprietors and custom producers, except as may be specifically authorized in this use permit or pursuant to the Temporary Events Ordinance (Napa County Code Chapter 5.36).</w:t>
      </w:r>
    </w:p>
    <w:p w:rsidR="00DD0BC8" w:rsidRPr="00DD0BC8" w:rsidRDefault="00DD0BC8" w:rsidP="00DD0BC8">
      <w:pPr>
        <w:rPr>
          <w:rFonts w:ascii="Arial Narrow" w:hAnsi="Arial Narrow" w:cs="Arial"/>
          <w:sz w:val="22"/>
          <w:szCs w:val="22"/>
        </w:rPr>
      </w:pPr>
    </w:p>
    <w:p w:rsidR="00DD0BC8" w:rsidRPr="00DD0BC8" w:rsidRDefault="00DD0BC8" w:rsidP="00BA0443">
      <w:pPr>
        <w:numPr>
          <w:ilvl w:val="0"/>
          <w:numId w:val="1"/>
        </w:numPr>
        <w:ind w:left="720" w:hanging="720"/>
        <w:jc w:val="both"/>
        <w:rPr>
          <w:rFonts w:ascii="Arial Narrow" w:hAnsi="Arial Narrow" w:cs="Arial"/>
          <w:sz w:val="22"/>
          <w:szCs w:val="22"/>
        </w:rPr>
      </w:pPr>
      <w:r w:rsidRPr="00DD0BC8">
        <w:rPr>
          <w:rFonts w:ascii="Arial Narrow" w:hAnsi="Arial Narrow" w:cs="Arial"/>
          <w:b/>
          <w:bCs/>
          <w:sz w:val="22"/>
          <w:szCs w:val="22"/>
        </w:rPr>
        <w:t>SIGNS</w:t>
      </w:r>
    </w:p>
    <w:p w:rsidR="00DD0BC8" w:rsidRPr="00DD0BC8" w:rsidRDefault="00DD0BC8" w:rsidP="00DD0BC8">
      <w:pPr>
        <w:ind w:left="720"/>
        <w:jc w:val="both"/>
        <w:rPr>
          <w:rFonts w:ascii="Arial Narrow" w:hAnsi="Arial Narrow" w:cs="Arial"/>
          <w:sz w:val="22"/>
          <w:szCs w:val="22"/>
        </w:rPr>
      </w:pPr>
      <w:r w:rsidRPr="00DD0BC8">
        <w:rPr>
          <w:rFonts w:ascii="Arial Narrow" w:hAnsi="Arial Narrow" w:cs="Arial"/>
          <w:sz w:val="22"/>
          <w:szCs w:val="22"/>
        </w:rPr>
        <w:t xml:space="preserve">Prior to installation of any winery identification or directional signs, detailed plans, including elevations, materials, color, and lighting, shall be submitted to the Planning, Building, and Environmental Services Department for administrative review and approval.  Administrative review and approval is not required if signage to be installed is consistent with signage plans submitted, reviewed and approved as part of this use permit approval.  All signs shall meet the design standards as set forth in Chapter 18.116 of the Napa County Code. At least one sign placed and sized in a manner to inform the public must legibly include wording stating “Tours and Tasting by Prior Appointment Only”. </w:t>
      </w:r>
    </w:p>
    <w:p w:rsidR="00DD0BC8" w:rsidRPr="00DD0BC8" w:rsidRDefault="00DD0BC8" w:rsidP="00DD0BC8">
      <w:pPr>
        <w:ind w:left="360" w:hanging="360"/>
        <w:jc w:val="both"/>
        <w:rPr>
          <w:rFonts w:ascii="Arial Narrow" w:hAnsi="Arial Narrow" w:cs="Arial"/>
          <w:sz w:val="22"/>
          <w:szCs w:val="22"/>
        </w:rPr>
      </w:pPr>
    </w:p>
    <w:p w:rsidR="00DD0BC8" w:rsidRPr="00DD0BC8" w:rsidRDefault="00DD0BC8" w:rsidP="00BA0443">
      <w:pPr>
        <w:numPr>
          <w:ilvl w:val="0"/>
          <w:numId w:val="1"/>
        </w:numPr>
        <w:ind w:left="720" w:hanging="720"/>
        <w:jc w:val="both"/>
        <w:rPr>
          <w:rFonts w:ascii="Arial Narrow" w:hAnsi="Arial Narrow" w:cs="Arial"/>
          <w:sz w:val="22"/>
          <w:szCs w:val="22"/>
        </w:rPr>
      </w:pPr>
      <w:r w:rsidRPr="00DD0BC8">
        <w:rPr>
          <w:rFonts w:ascii="Arial Narrow" w:hAnsi="Arial Narrow" w:cs="Arial"/>
          <w:b/>
          <w:sz w:val="22"/>
          <w:szCs w:val="22"/>
        </w:rPr>
        <w:t>LIGHTING</w:t>
      </w:r>
    </w:p>
    <w:p w:rsidR="00DD0BC8" w:rsidRPr="00DD0BC8" w:rsidRDefault="00DD0BC8" w:rsidP="00DD0BC8">
      <w:pPr>
        <w:ind w:left="720"/>
        <w:jc w:val="both"/>
        <w:rPr>
          <w:rFonts w:ascii="Arial Narrow" w:hAnsi="Arial Narrow" w:cs="Arial"/>
          <w:sz w:val="22"/>
          <w:szCs w:val="22"/>
        </w:rPr>
      </w:pPr>
      <w:r w:rsidRPr="00DD0BC8">
        <w:rPr>
          <w:rFonts w:ascii="Arial Narrow" w:hAnsi="Arial Narrow" w:cs="Arial"/>
          <w:sz w:val="22"/>
          <w:szCs w:val="22"/>
        </w:rPr>
        <w:t>All exterior lighting, including landscape lighting, shall be shielded and directed downward, shall be located as low to the ground as possible, shall be the minimum necessary for security, safety, or operations, and shall incorporate the use of motion detection sensors to the greatest extent practical. No flood-lighting or sodium lighting of the building is permitted, including architectural highlighting and spotting. Low-level lighting shall be utilized in parking areas as opposed to elevated high-intensity light standards. Lighting utilized during harvest activities is not subject to this requirement.</w:t>
      </w:r>
    </w:p>
    <w:p w:rsidR="00DD0BC8" w:rsidRPr="00DD0BC8" w:rsidRDefault="00DD0BC8" w:rsidP="00DD0BC8">
      <w:pPr>
        <w:ind w:left="720"/>
        <w:jc w:val="both"/>
        <w:rPr>
          <w:rFonts w:ascii="Arial Narrow" w:hAnsi="Arial Narrow" w:cs="Arial"/>
          <w:sz w:val="22"/>
          <w:szCs w:val="22"/>
        </w:rPr>
      </w:pPr>
    </w:p>
    <w:p w:rsidR="00DD0BC8" w:rsidRPr="00DD0BC8" w:rsidRDefault="00DD0BC8" w:rsidP="00DD0BC8">
      <w:pPr>
        <w:ind w:left="720"/>
        <w:jc w:val="both"/>
        <w:rPr>
          <w:rFonts w:ascii="Arial Narrow" w:hAnsi="Arial Narrow" w:cs="Arial"/>
          <w:sz w:val="22"/>
          <w:szCs w:val="22"/>
        </w:rPr>
      </w:pPr>
      <w:r w:rsidRPr="00DD0BC8">
        <w:rPr>
          <w:rFonts w:ascii="Arial Narrow" w:hAnsi="Arial Narrow" w:cs="Arial"/>
          <w:sz w:val="22"/>
          <w:szCs w:val="22"/>
          <w:u w:val="single"/>
        </w:rPr>
        <w:t>Prior to issuance of any building permit pursuant to this approval, two copies of a detailed lighting plan showing the location and specifications for all lighting fixtures to be installed on the property shall be submitted for Planning Division review and approval.</w:t>
      </w:r>
      <w:r w:rsidRPr="00DD0BC8">
        <w:rPr>
          <w:rFonts w:ascii="Arial Narrow" w:hAnsi="Arial Narrow" w:cs="Arial"/>
          <w:sz w:val="22"/>
          <w:szCs w:val="22"/>
        </w:rPr>
        <w:t xml:space="preserve"> All lighting shall comply with the California Building Code.</w:t>
      </w:r>
    </w:p>
    <w:p w:rsidR="00DD0BC8" w:rsidRPr="00DD0BC8" w:rsidRDefault="00DD0BC8" w:rsidP="00DD0BC8">
      <w:pPr>
        <w:ind w:left="360" w:hanging="360"/>
        <w:jc w:val="both"/>
        <w:rPr>
          <w:rFonts w:ascii="Arial Narrow" w:hAnsi="Arial Narrow" w:cs="Arial"/>
          <w:sz w:val="22"/>
          <w:szCs w:val="22"/>
        </w:rPr>
      </w:pPr>
    </w:p>
    <w:p w:rsidR="00DD0BC8" w:rsidRPr="00DD0BC8" w:rsidRDefault="00DD0BC8" w:rsidP="00BA0443">
      <w:pPr>
        <w:numPr>
          <w:ilvl w:val="0"/>
          <w:numId w:val="1"/>
        </w:numPr>
        <w:ind w:left="720" w:hanging="720"/>
        <w:jc w:val="both"/>
        <w:rPr>
          <w:rFonts w:ascii="Arial Narrow" w:hAnsi="Arial Narrow" w:cs="Arial"/>
          <w:sz w:val="22"/>
          <w:szCs w:val="22"/>
        </w:rPr>
      </w:pPr>
      <w:r w:rsidRPr="00DD0BC8">
        <w:rPr>
          <w:rFonts w:ascii="Arial Narrow" w:hAnsi="Arial Narrow" w:cs="Arial"/>
          <w:b/>
          <w:sz w:val="22"/>
          <w:szCs w:val="22"/>
        </w:rPr>
        <w:t>LANDSCAPING</w:t>
      </w:r>
    </w:p>
    <w:p w:rsidR="00DD0BC8" w:rsidRPr="00DD0BC8" w:rsidRDefault="00DD0BC8" w:rsidP="00DD0BC8">
      <w:pPr>
        <w:tabs>
          <w:tab w:val="num" w:pos="720"/>
        </w:tabs>
        <w:ind w:left="720" w:hanging="720"/>
        <w:jc w:val="both"/>
        <w:rPr>
          <w:rFonts w:ascii="Arial Narrow" w:hAnsi="Arial Narrow" w:cs="Arial"/>
          <w:b/>
          <w:sz w:val="22"/>
          <w:szCs w:val="22"/>
        </w:rPr>
      </w:pPr>
      <w:r w:rsidRPr="00DD0BC8">
        <w:rPr>
          <w:rFonts w:ascii="Arial Narrow" w:hAnsi="Arial Narrow" w:cs="Arial"/>
          <w:sz w:val="22"/>
          <w:szCs w:val="22"/>
        </w:rPr>
        <w:tab/>
        <w:t>Two (2) copies of a detailed final landscaping and irrigation plan, including parking details, shall be submitted with the Building Permit application package for the Planning Division’s review and approval prior to the issuance of any building permit associated with this approval. The plan shall be prepared pursuant to the County’s Water Efficient Landscape Ordinance (WELO), as applicable, and shall indicate the names and locations of all plant materials to be used along with their method of maintenance.</w:t>
      </w:r>
    </w:p>
    <w:p w:rsidR="00DD0BC8" w:rsidRPr="00DD0BC8" w:rsidRDefault="00DD0BC8" w:rsidP="00DD0BC8">
      <w:pPr>
        <w:tabs>
          <w:tab w:val="num" w:pos="720"/>
        </w:tabs>
        <w:ind w:left="720" w:hanging="720"/>
        <w:jc w:val="both"/>
        <w:rPr>
          <w:rFonts w:ascii="Arial Narrow" w:hAnsi="Arial Narrow" w:cs="Arial"/>
          <w:b/>
          <w:sz w:val="22"/>
          <w:szCs w:val="22"/>
        </w:rPr>
      </w:pPr>
    </w:p>
    <w:p w:rsidR="00DD0BC8" w:rsidRPr="00DD0BC8" w:rsidRDefault="00DD0BC8" w:rsidP="00DD0BC8">
      <w:pPr>
        <w:tabs>
          <w:tab w:val="num" w:pos="720"/>
        </w:tabs>
        <w:ind w:left="720" w:hanging="720"/>
        <w:jc w:val="both"/>
        <w:rPr>
          <w:rFonts w:ascii="Arial Narrow" w:hAnsi="Arial Narrow" w:cs="Arial"/>
          <w:sz w:val="22"/>
          <w:szCs w:val="22"/>
        </w:rPr>
      </w:pPr>
      <w:r w:rsidRPr="00DD0BC8">
        <w:rPr>
          <w:rFonts w:ascii="Arial Narrow" w:hAnsi="Arial Narrow" w:cs="Arial"/>
          <w:sz w:val="22"/>
          <w:szCs w:val="22"/>
        </w:rPr>
        <w:tab/>
      </w:r>
      <w:r w:rsidRPr="00DD0BC8">
        <w:rPr>
          <w:rFonts w:ascii="Arial Narrow" w:hAnsi="Arial Narrow" w:cs="Arial"/>
          <w:sz w:val="22"/>
          <w:szCs w:val="22"/>
          <w:u w:val="single"/>
        </w:rPr>
        <w:t>Plant materials shall be purchased locally when practical. The Agricultural Commissioner’s office (707-253-4357) shall be notified of all impending deliveries of live plants with points of origin outside of Napa County.</w:t>
      </w:r>
    </w:p>
    <w:p w:rsidR="00DD0BC8" w:rsidRPr="00DD0BC8" w:rsidRDefault="00DD0BC8" w:rsidP="00DD0BC8">
      <w:pPr>
        <w:tabs>
          <w:tab w:val="num" w:pos="720"/>
        </w:tabs>
        <w:jc w:val="both"/>
        <w:rPr>
          <w:rFonts w:ascii="Arial Narrow" w:hAnsi="Arial Narrow" w:cs="Arial"/>
          <w:sz w:val="22"/>
          <w:szCs w:val="22"/>
        </w:rPr>
      </w:pPr>
    </w:p>
    <w:p w:rsidR="00DD0BC8" w:rsidRPr="00DD0BC8" w:rsidRDefault="00DD0BC8" w:rsidP="00DD0BC8">
      <w:pPr>
        <w:tabs>
          <w:tab w:val="num" w:pos="720"/>
        </w:tabs>
        <w:ind w:left="720" w:hanging="720"/>
        <w:jc w:val="both"/>
        <w:rPr>
          <w:rFonts w:ascii="Arial Narrow" w:hAnsi="Arial Narrow" w:cs="Arial"/>
          <w:sz w:val="22"/>
          <w:szCs w:val="22"/>
        </w:rPr>
      </w:pPr>
      <w:r w:rsidRPr="00DD0BC8">
        <w:rPr>
          <w:rFonts w:ascii="Arial Narrow" w:hAnsi="Arial Narrow" w:cs="Arial"/>
          <w:sz w:val="22"/>
          <w:szCs w:val="22"/>
        </w:rPr>
        <w:tab/>
        <w:t xml:space="preserve">No trees greater than 6” DBH shall be removed, except for those identified on the submitted site plan.  Trees to be retained shall be protected during construction by fencing securely installed at the outer most </w:t>
      </w:r>
      <w:proofErr w:type="spellStart"/>
      <w:r w:rsidRPr="00DD0BC8">
        <w:rPr>
          <w:rFonts w:ascii="Arial Narrow" w:hAnsi="Arial Narrow" w:cs="Arial"/>
          <w:sz w:val="22"/>
          <w:szCs w:val="22"/>
        </w:rPr>
        <w:t>dripline</w:t>
      </w:r>
      <w:proofErr w:type="spellEnd"/>
      <w:r w:rsidRPr="00DD0BC8">
        <w:rPr>
          <w:rFonts w:ascii="Arial Narrow" w:hAnsi="Arial Narrow" w:cs="Arial"/>
          <w:sz w:val="22"/>
          <w:szCs w:val="22"/>
        </w:rPr>
        <w:t xml:space="preserve"> of the tree or trees. Such fencing shall be maintained throughout the duration of the work undertaken in connection with the winery development/construction.  In no case shall construction material, debris or vehicles be stored in the fenced tree protection area.</w:t>
      </w:r>
    </w:p>
    <w:p w:rsidR="00DD0BC8" w:rsidRPr="00DD0BC8" w:rsidRDefault="00DD0BC8" w:rsidP="00DD0BC8">
      <w:pPr>
        <w:tabs>
          <w:tab w:val="num" w:pos="720"/>
        </w:tabs>
        <w:ind w:left="720" w:hanging="720"/>
        <w:jc w:val="both"/>
        <w:rPr>
          <w:rFonts w:ascii="Arial Narrow" w:hAnsi="Arial Narrow" w:cs="Arial"/>
          <w:sz w:val="22"/>
          <w:szCs w:val="22"/>
        </w:rPr>
      </w:pPr>
    </w:p>
    <w:p w:rsidR="00DD0BC8" w:rsidRPr="00DD0BC8" w:rsidRDefault="00DD0BC8" w:rsidP="00DD0BC8">
      <w:pPr>
        <w:tabs>
          <w:tab w:val="num" w:pos="720"/>
        </w:tabs>
        <w:ind w:left="720" w:hanging="720"/>
        <w:jc w:val="both"/>
        <w:rPr>
          <w:rFonts w:ascii="Arial Narrow" w:hAnsi="Arial Narrow" w:cs="Arial"/>
          <w:sz w:val="22"/>
          <w:szCs w:val="22"/>
        </w:rPr>
      </w:pPr>
      <w:r w:rsidRPr="00DD0BC8">
        <w:rPr>
          <w:rFonts w:ascii="Arial Narrow" w:hAnsi="Arial Narrow" w:cs="Arial"/>
          <w:sz w:val="22"/>
          <w:szCs w:val="22"/>
        </w:rPr>
        <w:tab/>
        <w:t>Evergreen screening shall be installed between the industrial portions of the operation (e.g. tanks, crushing area, parking area, etc.) and off-site residence that can view these areas.</w:t>
      </w:r>
    </w:p>
    <w:p w:rsidR="00DD0BC8" w:rsidRPr="00DD0BC8" w:rsidRDefault="00DD0BC8" w:rsidP="00DD0BC8">
      <w:pPr>
        <w:jc w:val="both"/>
        <w:rPr>
          <w:rFonts w:ascii="Arial Narrow" w:hAnsi="Arial Narrow" w:cs="Arial"/>
          <w:sz w:val="22"/>
          <w:szCs w:val="22"/>
        </w:rPr>
      </w:pPr>
    </w:p>
    <w:p w:rsidR="00DD0BC8" w:rsidRDefault="00DD0BC8" w:rsidP="00DD0BC8">
      <w:pPr>
        <w:ind w:left="720"/>
        <w:jc w:val="both"/>
        <w:rPr>
          <w:rFonts w:ascii="Arial Narrow" w:hAnsi="Arial Narrow" w:cs="Arial"/>
          <w:sz w:val="22"/>
          <w:szCs w:val="22"/>
        </w:rPr>
      </w:pPr>
      <w:r w:rsidRPr="00DD0BC8">
        <w:rPr>
          <w:rFonts w:ascii="Arial Narrow" w:hAnsi="Arial Narrow" w:cs="Arial"/>
          <w:sz w:val="22"/>
          <w:szCs w:val="22"/>
        </w:rPr>
        <w:t>Landscaping shall be completed prior to final occupancy, and shall be permanently maintained in accordance with the landscaping plan.</w:t>
      </w:r>
    </w:p>
    <w:p w:rsidR="00DD0BC8" w:rsidRPr="00DD0BC8" w:rsidRDefault="00DD0BC8" w:rsidP="00DD0BC8">
      <w:pPr>
        <w:ind w:left="720"/>
        <w:jc w:val="both"/>
        <w:rPr>
          <w:rFonts w:ascii="Arial Narrow" w:hAnsi="Arial Narrow" w:cs="Arial"/>
          <w:sz w:val="22"/>
          <w:szCs w:val="22"/>
        </w:rPr>
      </w:pPr>
    </w:p>
    <w:p w:rsidR="00DD0BC8" w:rsidRPr="00DD0BC8" w:rsidRDefault="00DD0BC8" w:rsidP="00BA0443">
      <w:pPr>
        <w:numPr>
          <w:ilvl w:val="0"/>
          <w:numId w:val="1"/>
        </w:numPr>
        <w:ind w:left="720" w:hanging="720"/>
        <w:jc w:val="both"/>
        <w:rPr>
          <w:rFonts w:ascii="Arial Narrow" w:hAnsi="Arial Narrow" w:cs="Arial"/>
          <w:sz w:val="22"/>
          <w:szCs w:val="22"/>
        </w:rPr>
      </w:pPr>
      <w:r w:rsidRPr="00DD0BC8">
        <w:rPr>
          <w:rFonts w:ascii="Arial Narrow" w:hAnsi="Arial Narrow" w:cs="Arial"/>
          <w:b/>
          <w:sz w:val="22"/>
          <w:szCs w:val="22"/>
        </w:rPr>
        <w:t>OUTDOOR STORAGE/SCREENING/UTILITIES</w:t>
      </w:r>
    </w:p>
    <w:p w:rsidR="00DD0BC8" w:rsidRPr="00DD0BC8" w:rsidRDefault="00DD0BC8" w:rsidP="00DD0BC8">
      <w:pPr>
        <w:ind w:left="720"/>
        <w:jc w:val="both"/>
        <w:rPr>
          <w:rFonts w:ascii="Arial Narrow" w:hAnsi="Arial Narrow" w:cs="Arial"/>
          <w:sz w:val="22"/>
          <w:szCs w:val="22"/>
        </w:rPr>
      </w:pPr>
      <w:r w:rsidRPr="00DD0BC8">
        <w:rPr>
          <w:rFonts w:ascii="Arial Narrow" w:hAnsi="Arial Narrow" w:cs="Arial"/>
          <w:sz w:val="22"/>
          <w:szCs w:val="22"/>
        </w:rPr>
        <w:t>All outdoor storage of winery equipment shall be screened from the view of adjacent properties by a visual barrier consisting of fencing or dense landscaping. No item in storage is to exceed the height of the screening. Water and fuel tanks, and similar structures, shall be screened to the extent practical so as to not be visible from public roads and adjacent parcels.</w:t>
      </w:r>
    </w:p>
    <w:p w:rsidR="00DD0BC8" w:rsidRPr="00DD0BC8" w:rsidRDefault="00DD0BC8" w:rsidP="00DD0BC8">
      <w:pPr>
        <w:ind w:left="720" w:right="720"/>
        <w:jc w:val="both"/>
        <w:rPr>
          <w:rFonts w:ascii="Arial Narrow" w:hAnsi="Arial Narrow" w:cs="Arial"/>
          <w:sz w:val="22"/>
          <w:szCs w:val="22"/>
        </w:rPr>
      </w:pPr>
    </w:p>
    <w:p w:rsidR="00DD0BC8" w:rsidRPr="00DD0BC8" w:rsidRDefault="00DD0BC8" w:rsidP="00DD0BC8">
      <w:pPr>
        <w:ind w:left="720"/>
        <w:jc w:val="both"/>
        <w:rPr>
          <w:rFonts w:ascii="Arial Narrow" w:hAnsi="Arial Narrow" w:cs="Arial"/>
          <w:sz w:val="22"/>
          <w:szCs w:val="22"/>
        </w:rPr>
      </w:pPr>
      <w:r w:rsidRPr="00DD0BC8">
        <w:rPr>
          <w:rFonts w:ascii="Arial Narrow" w:hAnsi="Arial Narrow" w:cs="Arial"/>
          <w:sz w:val="22"/>
          <w:szCs w:val="22"/>
        </w:rPr>
        <w:t>New utility lines required for this project that are visible from any designated scenic transportation route (see Community Character Element of the General Plan and Chapter 18.106 of the Napa County Code) shall be placed underground or in an equivalent manner be made virtually invisible from the subject roadway.</w:t>
      </w:r>
    </w:p>
    <w:p w:rsidR="00BA0443" w:rsidRPr="00DD0BC8" w:rsidRDefault="00BA0443" w:rsidP="00DD0BC8">
      <w:pPr>
        <w:ind w:left="720" w:right="720"/>
        <w:jc w:val="both"/>
        <w:rPr>
          <w:rFonts w:ascii="Arial Narrow" w:hAnsi="Arial Narrow" w:cs="Arial"/>
          <w:sz w:val="22"/>
          <w:szCs w:val="22"/>
        </w:rPr>
      </w:pPr>
    </w:p>
    <w:p w:rsidR="00DD0BC8" w:rsidRPr="00DD0BC8" w:rsidRDefault="00DD0BC8" w:rsidP="00BA0443">
      <w:pPr>
        <w:numPr>
          <w:ilvl w:val="0"/>
          <w:numId w:val="1"/>
        </w:numPr>
        <w:ind w:left="720" w:hanging="720"/>
        <w:jc w:val="both"/>
        <w:rPr>
          <w:rFonts w:ascii="Arial Narrow" w:hAnsi="Arial Narrow" w:cs="Arial"/>
          <w:b/>
          <w:bCs/>
          <w:sz w:val="22"/>
          <w:szCs w:val="22"/>
        </w:rPr>
      </w:pPr>
      <w:r w:rsidRPr="00DD0BC8">
        <w:rPr>
          <w:rFonts w:ascii="Arial Narrow" w:hAnsi="Arial Narrow" w:cs="Arial"/>
          <w:b/>
          <w:bCs/>
          <w:sz w:val="22"/>
          <w:szCs w:val="22"/>
        </w:rPr>
        <w:t>COLORS</w:t>
      </w:r>
    </w:p>
    <w:p w:rsidR="00DD0BC8" w:rsidRPr="00DD0BC8" w:rsidRDefault="00DD0BC8" w:rsidP="00DD0BC8">
      <w:pPr>
        <w:ind w:left="720"/>
        <w:jc w:val="both"/>
        <w:rPr>
          <w:rFonts w:ascii="Arial Narrow" w:hAnsi="Arial Narrow" w:cs="Arial"/>
          <w:sz w:val="22"/>
          <w:szCs w:val="22"/>
        </w:rPr>
      </w:pPr>
      <w:r w:rsidRPr="00DD0BC8">
        <w:rPr>
          <w:rFonts w:ascii="Arial Narrow" w:hAnsi="Arial Narrow" w:cs="Arial"/>
          <w:sz w:val="22"/>
          <w:szCs w:val="22"/>
        </w:rPr>
        <w:t>The colors used for the roof, exterior walls and built landscaping features of the winery shall be limited to earth tones that will blend the facility into the colors of the surrounding site specific vegetation and the applicant shall obtain the written approval of the Planning, Building &amp; Environmental Services Department prior to painting the building. Highly reflective surfaces are prohibited.</w:t>
      </w:r>
    </w:p>
    <w:p w:rsidR="00DD0BC8" w:rsidRPr="00DD0BC8" w:rsidRDefault="00DD0BC8" w:rsidP="00DD0BC8">
      <w:pPr>
        <w:ind w:left="360" w:hanging="360"/>
        <w:jc w:val="both"/>
        <w:rPr>
          <w:rFonts w:ascii="Arial Narrow" w:hAnsi="Arial Narrow" w:cs="Arial"/>
          <w:sz w:val="22"/>
          <w:szCs w:val="22"/>
        </w:rPr>
      </w:pPr>
    </w:p>
    <w:p w:rsidR="00DD0BC8" w:rsidRPr="00883B7D" w:rsidRDefault="00DD0BC8" w:rsidP="00BA0443">
      <w:pPr>
        <w:pStyle w:val="ListParagraph"/>
        <w:numPr>
          <w:ilvl w:val="0"/>
          <w:numId w:val="1"/>
        </w:numPr>
        <w:tabs>
          <w:tab w:val="clear" w:pos="1440"/>
          <w:tab w:val="num" w:pos="720"/>
        </w:tabs>
        <w:ind w:firstLine="0"/>
        <w:jc w:val="both"/>
        <w:rPr>
          <w:rFonts w:ascii="Arial Narrow" w:hAnsi="Arial Narrow" w:cs="Arial"/>
          <w:sz w:val="22"/>
          <w:szCs w:val="22"/>
        </w:rPr>
      </w:pPr>
      <w:r w:rsidRPr="00883B7D">
        <w:rPr>
          <w:rFonts w:ascii="Arial Narrow" w:hAnsi="Arial Narrow" w:cs="Arial"/>
          <w:b/>
          <w:sz w:val="22"/>
          <w:szCs w:val="22"/>
        </w:rPr>
        <w:t>SITE IMPROVEMENTS AND ENGINEERING SERVICES-SPECIFIC CONDITIONS</w:t>
      </w:r>
    </w:p>
    <w:p w:rsidR="00DD0BC8" w:rsidRPr="00DD0BC8" w:rsidRDefault="00DD0BC8" w:rsidP="00DD0BC8">
      <w:pPr>
        <w:ind w:left="360" w:firstLine="360"/>
        <w:jc w:val="both"/>
        <w:rPr>
          <w:rFonts w:ascii="Arial Narrow" w:hAnsi="Arial Narrow" w:cs="Arial"/>
          <w:sz w:val="22"/>
          <w:szCs w:val="22"/>
        </w:rPr>
      </w:pPr>
      <w:r w:rsidRPr="00DD0BC8">
        <w:rPr>
          <w:rFonts w:ascii="Arial Narrow" w:hAnsi="Arial Narrow" w:cs="Arial"/>
          <w:sz w:val="22"/>
          <w:szCs w:val="22"/>
        </w:rPr>
        <w:t>Please contact (707) 253-4417 with any questions regarding the following.</w:t>
      </w:r>
    </w:p>
    <w:p w:rsidR="00DD0BC8" w:rsidRPr="00DD0BC8" w:rsidRDefault="00DD0BC8" w:rsidP="00DD0BC8">
      <w:pPr>
        <w:ind w:left="1080"/>
        <w:jc w:val="both"/>
        <w:rPr>
          <w:rFonts w:ascii="Arial Narrow" w:hAnsi="Arial Narrow" w:cs="Arial"/>
          <w:sz w:val="22"/>
          <w:szCs w:val="22"/>
        </w:rPr>
      </w:pPr>
    </w:p>
    <w:p w:rsidR="00DD0BC8" w:rsidRPr="00DD0BC8" w:rsidRDefault="00DD0BC8" w:rsidP="00DD0BC8">
      <w:pPr>
        <w:numPr>
          <w:ilvl w:val="1"/>
          <w:numId w:val="4"/>
        </w:numPr>
        <w:ind w:hanging="720"/>
        <w:jc w:val="both"/>
        <w:rPr>
          <w:rFonts w:ascii="Arial Narrow" w:hAnsi="Arial Narrow" w:cs="Arial"/>
          <w:sz w:val="22"/>
          <w:szCs w:val="22"/>
        </w:rPr>
      </w:pPr>
      <w:r w:rsidRPr="00DD0BC8">
        <w:rPr>
          <w:rFonts w:ascii="Arial Narrow" w:hAnsi="Arial Narrow" w:cs="Arial"/>
          <w:b/>
          <w:sz w:val="22"/>
          <w:szCs w:val="22"/>
        </w:rPr>
        <w:t>GRADING AND SPOILS</w:t>
      </w:r>
    </w:p>
    <w:p w:rsidR="00DD0BC8" w:rsidRPr="00DD0BC8" w:rsidRDefault="00DD0BC8" w:rsidP="00DD0BC8">
      <w:pPr>
        <w:ind w:left="1440"/>
        <w:jc w:val="both"/>
        <w:rPr>
          <w:rFonts w:ascii="Arial Narrow" w:hAnsi="Arial Narrow" w:cs="Arial"/>
          <w:sz w:val="22"/>
          <w:szCs w:val="22"/>
        </w:rPr>
      </w:pPr>
      <w:r w:rsidRPr="00DD0BC8">
        <w:rPr>
          <w:rFonts w:ascii="Arial Narrow" w:hAnsi="Arial Narrow" w:cs="Arial"/>
          <w:sz w:val="22"/>
          <w:szCs w:val="22"/>
        </w:rPr>
        <w:t>All grading and spoils generated by construction of the project facilities, including cave spoils, shall be managed per Engineering Services direction.  All spoils piles shall be removed prior to final occupancy.</w:t>
      </w:r>
    </w:p>
    <w:p w:rsidR="00DD0BC8" w:rsidRPr="00DD0BC8" w:rsidRDefault="00DD0BC8" w:rsidP="00DD0BC8">
      <w:pPr>
        <w:ind w:left="1080" w:hanging="720"/>
        <w:jc w:val="both"/>
        <w:rPr>
          <w:rFonts w:ascii="Arial Narrow" w:hAnsi="Arial Narrow" w:cs="Arial"/>
          <w:sz w:val="22"/>
          <w:szCs w:val="22"/>
        </w:rPr>
      </w:pPr>
    </w:p>
    <w:p w:rsidR="00DD0BC8" w:rsidRPr="00DD0BC8" w:rsidRDefault="00DD0BC8" w:rsidP="00DD0BC8">
      <w:pPr>
        <w:numPr>
          <w:ilvl w:val="1"/>
          <w:numId w:val="4"/>
        </w:numPr>
        <w:ind w:hanging="720"/>
        <w:jc w:val="both"/>
        <w:rPr>
          <w:rFonts w:ascii="Arial Narrow" w:hAnsi="Arial Narrow" w:cs="Arial"/>
          <w:sz w:val="22"/>
          <w:szCs w:val="22"/>
        </w:rPr>
      </w:pPr>
      <w:r w:rsidRPr="00DD0BC8">
        <w:rPr>
          <w:rFonts w:ascii="Arial Narrow" w:hAnsi="Arial Narrow" w:cs="Arial"/>
          <w:b/>
          <w:sz w:val="22"/>
          <w:szCs w:val="22"/>
        </w:rPr>
        <w:t>TRAFFIC</w:t>
      </w:r>
    </w:p>
    <w:p w:rsidR="00DD0BC8" w:rsidRPr="00DD0BC8" w:rsidRDefault="00DD0BC8" w:rsidP="00DD0BC8">
      <w:pPr>
        <w:ind w:left="1440"/>
        <w:jc w:val="both"/>
        <w:rPr>
          <w:rFonts w:ascii="Arial Narrow" w:hAnsi="Arial Narrow" w:cs="Arial"/>
          <w:sz w:val="22"/>
          <w:szCs w:val="22"/>
        </w:rPr>
      </w:pPr>
      <w:r w:rsidRPr="00DD0BC8">
        <w:rPr>
          <w:rFonts w:ascii="Arial Narrow" w:hAnsi="Arial Narrow" w:cs="Arial"/>
          <w:sz w:val="22"/>
          <w:szCs w:val="22"/>
        </w:rPr>
        <w:t>Reoccurring and scheduled vehicle trips to and from the site for employees, deliveries, and visitors shall not occur during peak (4-6 PM) travel times to the maximum extent possible.  All road improvements on private property required per Engineering Services shall be maintained in good working condition and in accordance with the Napa County Roads and Streets Standards.</w:t>
      </w:r>
    </w:p>
    <w:p w:rsidR="00DD0BC8" w:rsidRPr="00DD0BC8" w:rsidRDefault="00DD0BC8" w:rsidP="00DD0BC8">
      <w:pPr>
        <w:ind w:left="1080" w:hanging="720"/>
        <w:jc w:val="both"/>
        <w:rPr>
          <w:rFonts w:ascii="Arial Narrow" w:hAnsi="Arial Narrow" w:cs="Arial"/>
          <w:sz w:val="22"/>
          <w:szCs w:val="22"/>
        </w:rPr>
      </w:pPr>
    </w:p>
    <w:p w:rsidR="00DD0BC8" w:rsidRPr="00DD0BC8" w:rsidRDefault="00DD0BC8" w:rsidP="00DD0BC8">
      <w:pPr>
        <w:numPr>
          <w:ilvl w:val="1"/>
          <w:numId w:val="4"/>
        </w:numPr>
        <w:ind w:hanging="720"/>
        <w:jc w:val="both"/>
        <w:rPr>
          <w:rFonts w:ascii="Arial Narrow" w:hAnsi="Arial Narrow" w:cs="Arial"/>
          <w:sz w:val="22"/>
          <w:szCs w:val="22"/>
        </w:rPr>
      </w:pPr>
      <w:r w:rsidRPr="00DD0BC8">
        <w:rPr>
          <w:rFonts w:ascii="Arial Narrow" w:hAnsi="Arial Narrow" w:cs="Arial"/>
          <w:b/>
          <w:sz w:val="22"/>
          <w:szCs w:val="22"/>
        </w:rPr>
        <w:t>DUST CONTROL</w:t>
      </w:r>
    </w:p>
    <w:p w:rsidR="00DD0BC8" w:rsidRPr="00DD0BC8" w:rsidRDefault="00DD0BC8" w:rsidP="00DD0BC8">
      <w:pPr>
        <w:ind w:left="1440"/>
        <w:jc w:val="both"/>
        <w:rPr>
          <w:rFonts w:ascii="Arial Narrow" w:hAnsi="Arial Narrow" w:cs="Arial"/>
          <w:sz w:val="22"/>
          <w:szCs w:val="22"/>
        </w:rPr>
      </w:pPr>
      <w:r w:rsidRPr="00DD0BC8">
        <w:rPr>
          <w:rFonts w:ascii="Arial Narrow" w:hAnsi="Arial Narrow" w:cs="Arial"/>
          <w:sz w:val="22"/>
          <w:szCs w:val="22"/>
        </w:rPr>
        <w:t>Water and/or dust palliatives shall be applied in sufficient quantities during grading and other ground disturbing activities on-site to minimize the amount of dust produced.  Outdoor construction activities shall not occur during windy periods.</w:t>
      </w:r>
    </w:p>
    <w:p w:rsidR="00DD0BC8" w:rsidRPr="00DD0BC8" w:rsidRDefault="00DD0BC8" w:rsidP="00DD0BC8">
      <w:pPr>
        <w:jc w:val="both"/>
        <w:rPr>
          <w:rFonts w:ascii="Arial Narrow" w:hAnsi="Arial Narrow" w:cs="Arial"/>
          <w:sz w:val="22"/>
          <w:szCs w:val="22"/>
        </w:rPr>
      </w:pPr>
    </w:p>
    <w:p w:rsidR="00DD0BC8" w:rsidRPr="00DD0BC8" w:rsidRDefault="00DD0BC8" w:rsidP="00DD0BC8">
      <w:pPr>
        <w:numPr>
          <w:ilvl w:val="1"/>
          <w:numId w:val="4"/>
        </w:numPr>
        <w:ind w:hanging="720"/>
        <w:jc w:val="both"/>
        <w:rPr>
          <w:rFonts w:ascii="Arial Narrow" w:hAnsi="Arial Narrow" w:cs="Arial"/>
          <w:b/>
          <w:bCs/>
          <w:sz w:val="22"/>
          <w:szCs w:val="22"/>
        </w:rPr>
      </w:pPr>
      <w:r w:rsidRPr="00DD0BC8">
        <w:rPr>
          <w:rFonts w:ascii="Arial Narrow" w:hAnsi="Arial Narrow" w:cs="Arial"/>
          <w:b/>
          <w:bCs/>
          <w:sz w:val="22"/>
          <w:szCs w:val="22"/>
        </w:rPr>
        <w:t>STORM WATER CONTROL</w:t>
      </w:r>
    </w:p>
    <w:p w:rsidR="00DD0BC8" w:rsidRPr="00DD0BC8" w:rsidRDefault="00DD0BC8" w:rsidP="00DD0BC8">
      <w:pPr>
        <w:ind w:left="1440"/>
        <w:jc w:val="both"/>
        <w:rPr>
          <w:rFonts w:ascii="Arial Narrow" w:hAnsi="Arial Narrow" w:cs="Arial"/>
          <w:sz w:val="22"/>
          <w:szCs w:val="22"/>
        </w:rPr>
      </w:pPr>
      <w:r w:rsidRPr="00DD0BC8">
        <w:rPr>
          <w:rFonts w:ascii="Arial Narrow" w:hAnsi="Arial Narrow" w:cs="Arial"/>
          <w:sz w:val="22"/>
          <w:szCs w:val="22"/>
        </w:rPr>
        <w:t xml:space="preserve">The </w:t>
      </w:r>
      <w:proofErr w:type="spellStart"/>
      <w:r w:rsidRPr="00DD0BC8">
        <w:rPr>
          <w:rFonts w:ascii="Arial Narrow" w:hAnsi="Arial Narrow" w:cs="Arial"/>
          <w:sz w:val="22"/>
          <w:szCs w:val="22"/>
        </w:rPr>
        <w:t>permittee</w:t>
      </w:r>
      <w:proofErr w:type="spellEnd"/>
      <w:r w:rsidRPr="00DD0BC8">
        <w:rPr>
          <w:rFonts w:ascii="Arial Narrow" w:hAnsi="Arial Narrow" w:cs="Arial"/>
          <w:sz w:val="22"/>
          <w:szCs w:val="22"/>
        </w:rPr>
        <w:t xml:space="preserve"> shall comply with all construction and post-construction storm water pollution prevention protocols as required by the County Engineering Services Division, and the California Regional Water Quality Control Board (SRWQCB).</w:t>
      </w:r>
    </w:p>
    <w:p w:rsidR="00DD0BC8" w:rsidRPr="00DD0BC8" w:rsidRDefault="00DD0BC8" w:rsidP="00DD0BC8">
      <w:pPr>
        <w:ind w:left="1080"/>
        <w:jc w:val="both"/>
        <w:rPr>
          <w:rFonts w:ascii="Arial Narrow" w:hAnsi="Arial Narrow" w:cs="Arial"/>
          <w:sz w:val="22"/>
          <w:szCs w:val="22"/>
        </w:rPr>
      </w:pPr>
    </w:p>
    <w:p w:rsidR="00DD0BC8" w:rsidRPr="00DD0BC8" w:rsidRDefault="00DD0BC8" w:rsidP="00DD0BC8">
      <w:pPr>
        <w:numPr>
          <w:ilvl w:val="1"/>
          <w:numId w:val="4"/>
        </w:numPr>
        <w:ind w:hanging="720"/>
        <w:jc w:val="both"/>
        <w:rPr>
          <w:rFonts w:ascii="Arial Narrow" w:hAnsi="Arial Narrow" w:cs="Arial"/>
          <w:sz w:val="22"/>
          <w:szCs w:val="22"/>
        </w:rPr>
      </w:pPr>
      <w:r w:rsidRPr="00DD0BC8">
        <w:rPr>
          <w:rFonts w:ascii="Arial Narrow" w:hAnsi="Arial Narrow" w:cs="Arial"/>
          <w:b/>
          <w:sz w:val="22"/>
          <w:szCs w:val="22"/>
        </w:rPr>
        <w:t>PARKING</w:t>
      </w:r>
    </w:p>
    <w:p w:rsidR="00DD0BC8" w:rsidRPr="00DD0BC8" w:rsidRDefault="00DD0BC8" w:rsidP="00DD0BC8">
      <w:pPr>
        <w:ind w:left="1440"/>
        <w:jc w:val="both"/>
        <w:rPr>
          <w:rFonts w:ascii="Arial Narrow" w:hAnsi="Arial Narrow" w:cs="Arial"/>
          <w:sz w:val="22"/>
          <w:szCs w:val="22"/>
        </w:rPr>
      </w:pPr>
      <w:r w:rsidRPr="00DD0BC8">
        <w:rPr>
          <w:rFonts w:ascii="Arial Narrow" w:hAnsi="Arial Narrow" w:cs="Arial"/>
          <w:sz w:val="22"/>
          <w:szCs w:val="22"/>
        </w:rPr>
        <w:t>The location of employee and visitor parking and truck loading zone areas shall be identified along with proposed circulation and traffic control signage (if any).</w:t>
      </w:r>
    </w:p>
    <w:p w:rsidR="00DD0BC8" w:rsidRPr="00DD0BC8" w:rsidRDefault="00DD0BC8" w:rsidP="00DD0BC8">
      <w:pPr>
        <w:ind w:left="1440"/>
        <w:jc w:val="both"/>
        <w:rPr>
          <w:rFonts w:ascii="Arial Narrow" w:hAnsi="Arial Narrow" w:cs="Arial"/>
          <w:sz w:val="22"/>
          <w:szCs w:val="22"/>
        </w:rPr>
      </w:pPr>
    </w:p>
    <w:p w:rsidR="00DD0BC8" w:rsidRPr="00DD0BC8" w:rsidRDefault="00DD0BC8" w:rsidP="00DD0BC8">
      <w:pPr>
        <w:ind w:left="1440"/>
        <w:jc w:val="both"/>
        <w:rPr>
          <w:rFonts w:ascii="Arial Narrow" w:hAnsi="Arial Narrow" w:cs="Arial"/>
          <w:sz w:val="22"/>
          <w:szCs w:val="22"/>
        </w:rPr>
      </w:pPr>
      <w:bookmarkStart w:id="0" w:name="OLE_LINK3"/>
      <w:bookmarkStart w:id="1" w:name="OLE_LINK4"/>
      <w:r w:rsidRPr="00DD0BC8">
        <w:rPr>
          <w:rFonts w:ascii="Arial Narrow" w:hAnsi="Arial Narrow" w:cs="Arial"/>
          <w:sz w:val="22"/>
          <w:szCs w:val="22"/>
        </w:rPr>
        <w:t xml:space="preserve">Parking shall be limited to approved parking spaces only and shall not occur along access or public roads or in other locations except during harvest activities and approved marketing events.  In no case shall parking impede emergency vehicle access or public roads.  </w:t>
      </w:r>
      <w:bookmarkEnd w:id="0"/>
      <w:bookmarkEnd w:id="1"/>
      <w:r w:rsidRPr="00DD0BC8">
        <w:rPr>
          <w:rFonts w:ascii="Arial Narrow" w:hAnsi="Arial Narrow" w:cs="Arial"/>
          <w:sz w:val="22"/>
          <w:szCs w:val="22"/>
        </w:rPr>
        <w:t xml:space="preserve">If any event is held which will exceed the available on-site parking, the </w:t>
      </w:r>
      <w:proofErr w:type="spellStart"/>
      <w:r w:rsidRPr="00DD0BC8">
        <w:rPr>
          <w:rFonts w:ascii="Arial Narrow" w:hAnsi="Arial Narrow" w:cs="Arial"/>
          <w:sz w:val="22"/>
          <w:szCs w:val="22"/>
        </w:rPr>
        <w:t>permittee</w:t>
      </w:r>
      <w:proofErr w:type="spellEnd"/>
      <w:r w:rsidRPr="00DD0BC8">
        <w:rPr>
          <w:rFonts w:ascii="Arial Narrow" w:hAnsi="Arial Narrow" w:cs="Arial"/>
          <w:sz w:val="22"/>
          <w:szCs w:val="22"/>
        </w:rPr>
        <w:t xml:space="preserve"> shall prepare an event-specific parking plan which may include but, shall not necessarily be limited to, valet service or off-site parking and shuttle service to the winery.</w:t>
      </w:r>
    </w:p>
    <w:p w:rsidR="00DD0BC8" w:rsidRDefault="00DD0BC8" w:rsidP="00DD0BC8">
      <w:pPr>
        <w:ind w:left="1080"/>
        <w:jc w:val="both"/>
        <w:rPr>
          <w:rFonts w:ascii="Arial Narrow" w:hAnsi="Arial Narrow" w:cs="Arial"/>
          <w:sz w:val="22"/>
          <w:szCs w:val="22"/>
        </w:rPr>
      </w:pPr>
    </w:p>
    <w:p w:rsidR="007770FF" w:rsidRDefault="007770FF" w:rsidP="00DD0BC8">
      <w:pPr>
        <w:ind w:left="1080"/>
        <w:jc w:val="both"/>
        <w:rPr>
          <w:rFonts w:ascii="Arial Narrow" w:hAnsi="Arial Narrow" w:cs="Arial"/>
          <w:sz w:val="22"/>
          <w:szCs w:val="22"/>
        </w:rPr>
      </w:pPr>
    </w:p>
    <w:p w:rsidR="007770FF" w:rsidRPr="00DD0BC8" w:rsidRDefault="007770FF" w:rsidP="00DD0BC8">
      <w:pPr>
        <w:ind w:left="1080"/>
        <w:jc w:val="both"/>
        <w:rPr>
          <w:rFonts w:ascii="Arial Narrow" w:hAnsi="Arial Narrow" w:cs="Arial"/>
          <w:sz w:val="22"/>
          <w:szCs w:val="22"/>
        </w:rPr>
      </w:pPr>
    </w:p>
    <w:p w:rsidR="00DD0BC8" w:rsidRPr="00DD0BC8" w:rsidRDefault="00DD0BC8" w:rsidP="00DD0BC8">
      <w:pPr>
        <w:numPr>
          <w:ilvl w:val="1"/>
          <w:numId w:val="4"/>
        </w:numPr>
        <w:ind w:hanging="720"/>
        <w:jc w:val="both"/>
        <w:rPr>
          <w:rFonts w:ascii="Arial Narrow" w:hAnsi="Arial Narrow" w:cs="Arial"/>
          <w:sz w:val="22"/>
          <w:szCs w:val="22"/>
        </w:rPr>
      </w:pPr>
      <w:r w:rsidRPr="00DD0BC8">
        <w:rPr>
          <w:rFonts w:ascii="Arial Narrow" w:hAnsi="Arial Narrow" w:cs="Arial"/>
          <w:b/>
          <w:sz w:val="22"/>
          <w:szCs w:val="22"/>
        </w:rPr>
        <w:t>GATES/ENTRY STRUCTURES</w:t>
      </w:r>
    </w:p>
    <w:p w:rsidR="00DD0BC8" w:rsidRPr="00DD0BC8" w:rsidRDefault="00DD0BC8" w:rsidP="00DD0BC8">
      <w:pPr>
        <w:ind w:left="1440"/>
        <w:jc w:val="both"/>
        <w:rPr>
          <w:rFonts w:ascii="Arial Narrow" w:hAnsi="Arial Narrow" w:cs="Arial"/>
          <w:sz w:val="22"/>
          <w:szCs w:val="22"/>
        </w:rPr>
      </w:pPr>
      <w:r w:rsidRPr="00DD0BC8">
        <w:rPr>
          <w:rFonts w:ascii="Arial Narrow" w:hAnsi="Arial Narrow" w:cs="Arial"/>
          <w:sz w:val="22"/>
          <w:szCs w:val="22"/>
        </w:rPr>
        <w:lastRenderedPageBreak/>
        <w:t>Any gate installed at the winery entrance shall be reviewed by the Planning, Building &amp; Environmental Services Department,  and the Napa County Fire Department to assure that it is designed to allow large vehicles, such as motorhomes, to turn around if the gate is closed without backing into the public roadway, and that fire suppression access is available at all times. If the gate is part of an entry structure an additional permit shall be required according to the Napa County Code and in accordance with the Napa County Roads and Street Standards.  A separate entry structure permit is not required if the entry structure is consistent with entry structure plans submitted, reviewed, and approved as part of this use permit approval.</w:t>
      </w:r>
    </w:p>
    <w:p w:rsidR="00DD0BC8" w:rsidRPr="00DD0BC8" w:rsidRDefault="00DD0BC8" w:rsidP="00DD0BC8">
      <w:pPr>
        <w:ind w:left="360" w:hanging="360"/>
        <w:jc w:val="both"/>
        <w:rPr>
          <w:rFonts w:ascii="Arial Narrow" w:hAnsi="Arial Narrow" w:cs="Arial"/>
          <w:sz w:val="22"/>
          <w:szCs w:val="22"/>
        </w:rPr>
      </w:pPr>
    </w:p>
    <w:p w:rsidR="00DD0BC8" w:rsidRPr="00DD0BC8" w:rsidRDefault="00DD0BC8" w:rsidP="00BA0443">
      <w:pPr>
        <w:numPr>
          <w:ilvl w:val="0"/>
          <w:numId w:val="1"/>
        </w:numPr>
        <w:ind w:left="720" w:hanging="720"/>
        <w:jc w:val="both"/>
        <w:rPr>
          <w:rFonts w:ascii="Arial Narrow" w:hAnsi="Arial Narrow" w:cs="Arial"/>
          <w:sz w:val="22"/>
          <w:szCs w:val="22"/>
        </w:rPr>
      </w:pPr>
      <w:r w:rsidRPr="00DD0BC8">
        <w:rPr>
          <w:rFonts w:ascii="Arial Narrow" w:hAnsi="Arial Narrow" w:cs="Arial"/>
          <w:b/>
          <w:sz w:val="22"/>
          <w:szCs w:val="22"/>
        </w:rPr>
        <w:t>ENVIRONMENTAL HEALTH-SPECIFIC CONDITIONS</w:t>
      </w:r>
    </w:p>
    <w:p w:rsidR="00DD0BC8" w:rsidRPr="00DD0BC8" w:rsidRDefault="00DD0BC8" w:rsidP="00DD0BC8">
      <w:pPr>
        <w:ind w:left="720"/>
        <w:jc w:val="both"/>
        <w:rPr>
          <w:rFonts w:ascii="Arial Narrow" w:hAnsi="Arial Narrow" w:cs="Arial"/>
          <w:sz w:val="22"/>
          <w:szCs w:val="22"/>
        </w:rPr>
      </w:pPr>
      <w:r w:rsidRPr="00DD0BC8">
        <w:rPr>
          <w:rFonts w:ascii="Arial Narrow" w:hAnsi="Arial Narrow" w:cs="Arial"/>
          <w:sz w:val="22"/>
          <w:szCs w:val="22"/>
        </w:rPr>
        <w:t>Please contact (707) 253-4471 with any questions regarding the following.</w:t>
      </w:r>
    </w:p>
    <w:p w:rsidR="00DD0BC8" w:rsidRPr="00DD0BC8" w:rsidRDefault="00DD0BC8" w:rsidP="00DD0BC8">
      <w:pPr>
        <w:ind w:left="360"/>
        <w:jc w:val="both"/>
        <w:rPr>
          <w:rFonts w:ascii="Arial Narrow" w:hAnsi="Arial Narrow" w:cs="Arial"/>
          <w:sz w:val="22"/>
          <w:szCs w:val="22"/>
        </w:rPr>
      </w:pPr>
    </w:p>
    <w:p w:rsidR="00DD0BC8" w:rsidRPr="00DD0BC8" w:rsidRDefault="00DD0BC8" w:rsidP="00DD0BC8">
      <w:pPr>
        <w:numPr>
          <w:ilvl w:val="1"/>
          <w:numId w:val="6"/>
        </w:numPr>
        <w:ind w:hanging="720"/>
        <w:jc w:val="both"/>
        <w:rPr>
          <w:rFonts w:ascii="Arial Narrow" w:hAnsi="Arial Narrow" w:cs="Arial"/>
          <w:b/>
          <w:sz w:val="22"/>
          <w:szCs w:val="22"/>
        </w:rPr>
      </w:pPr>
      <w:r w:rsidRPr="00DD0BC8">
        <w:rPr>
          <w:rFonts w:ascii="Arial Narrow" w:hAnsi="Arial Narrow" w:cs="Arial"/>
          <w:b/>
          <w:sz w:val="22"/>
          <w:szCs w:val="22"/>
        </w:rPr>
        <w:t>WELLS</w:t>
      </w:r>
    </w:p>
    <w:p w:rsidR="00DD0BC8" w:rsidRPr="00DD0BC8" w:rsidRDefault="00DD0BC8" w:rsidP="00DD0BC8">
      <w:pPr>
        <w:ind w:left="1440"/>
        <w:jc w:val="both"/>
        <w:rPr>
          <w:rFonts w:ascii="Arial Narrow" w:hAnsi="Arial Narrow" w:cs="Arial"/>
          <w:sz w:val="22"/>
          <w:szCs w:val="22"/>
        </w:rPr>
      </w:pPr>
      <w:r w:rsidRPr="00DD0BC8">
        <w:rPr>
          <w:rFonts w:ascii="Arial Narrow" w:hAnsi="Arial Narrow" w:cs="Arial"/>
          <w:sz w:val="22"/>
          <w:szCs w:val="22"/>
        </w:rPr>
        <w:t xml:space="preserve">The </w:t>
      </w:r>
      <w:proofErr w:type="spellStart"/>
      <w:r w:rsidRPr="00DD0BC8">
        <w:rPr>
          <w:rFonts w:ascii="Arial Narrow" w:hAnsi="Arial Narrow" w:cs="Arial"/>
          <w:sz w:val="22"/>
          <w:szCs w:val="22"/>
        </w:rPr>
        <w:t>permittee</w:t>
      </w:r>
      <w:proofErr w:type="spellEnd"/>
      <w:r w:rsidRPr="00DD0BC8">
        <w:rPr>
          <w:rFonts w:ascii="Arial Narrow" w:hAnsi="Arial Narrow" w:cs="Arial"/>
          <w:sz w:val="22"/>
          <w:szCs w:val="22"/>
        </w:rPr>
        <w:t xml:space="preserve"> may be required (at the </w:t>
      </w:r>
      <w:proofErr w:type="spellStart"/>
      <w:r w:rsidRPr="00DD0BC8">
        <w:rPr>
          <w:rFonts w:ascii="Arial Narrow" w:hAnsi="Arial Narrow" w:cs="Arial"/>
          <w:sz w:val="22"/>
          <w:szCs w:val="22"/>
        </w:rPr>
        <w:t>permittee’s</w:t>
      </w:r>
      <w:proofErr w:type="spellEnd"/>
      <w:r w:rsidRPr="00DD0BC8">
        <w:rPr>
          <w:rFonts w:ascii="Arial Narrow" w:hAnsi="Arial Narrow" w:cs="Arial"/>
          <w:sz w:val="22"/>
          <w:szCs w:val="22"/>
        </w:rPr>
        <w:t xml:space="preserve"> expense) to provide well monitoring data if the Director of Planning, Building and Environmental Services determines that water usage at the winery is affecting, or would potentially affect, groundwater supplies or nearby wells.  Data requested could include, but would not necessarily be limited to, water extraction volumes and static well levels. If the applicant is unable to secure monitoring access to neighboring wells, onsite monitoring wells may need to be established to gauge potential impacts on the groundwater resource utilized for the project proposed. Water usage shall be minimized by use of best available control technology and best water management conservation practices.</w:t>
      </w:r>
    </w:p>
    <w:p w:rsidR="00DD0BC8" w:rsidRPr="00DD0BC8" w:rsidRDefault="00DD0BC8" w:rsidP="00DD0BC8">
      <w:pPr>
        <w:ind w:left="1080"/>
        <w:jc w:val="both"/>
        <w:rPr>
          <w:rFonts w:ascii="Arial Narrow" w:hAnsi="Arial Narrow" w:cs="Arial"/>
          <w:sz w:val="22"/>
          <w:szCs w:val="22"/>
        </w:rPr>
      </w:pPr>
    </w:p>
    <w:p w:rsidR="00DD0BC8" w:rsidRPr="00DD0BC8" w:rsidRDefault="00DD0BC8" w:rsidP="00DD0BC8">
      <w:pPr>
        <w:ind w:left="1440"/>
        <w:jc w:val="both"/>
        <w:rPr>
          <w:rFonts w:ascii="Arial Narrow" w:hAnsi="Arial Narrow" w:cs="Arial"/>
          <w:sz w:val="22"/>
          <w:szCs w:val="22"/>
        </w:rPr>
      </w:pPr>
      <w:r w:rsidRPr="00DD0BC8">
        <w:rPr>
          <w:rFonts w:ascii="Arial Narrow" w:hAnsi="Arial Narrow" w:cs="Arial"/>
          <w:sz w:val="22"/>
          <w:szCs w:val="22"/>
        </w:rPr>
        <w:t xml:space="preserve">In the event that changed circumstances or significant new information provide substantial evidence that the groundwater system referenced in the use permit would significantly affect the groundwater basin, the Director of Planning, Building and Environmental Services shall be authorized to recommend additional reasonable conditions on the </w:t>
      </w:r>
      <w:proofErr w:type="spellStart"/>
      <w:r w:rsidRPr="00DD0BC8">
        <w:rPr>
          <w:rFonts w:ascii="Arial Narrow" w:hAnsi="Arial Narrow" w:cs="Arial"/>
          <w:sz w:val="22"/>
          <w:szCs w:val="22"/>
        </w:rPr>
        <w:t>permittee</w:t>
      </w:r>
      <w:proofErr w:type="spellEnd"/>
      <w:r w:rsidRPr="00DD0BC8">
        <w:rPr>
          <w:rFonts w:ascii="Arial Narrow" w:hAnsi="Arial Narrow" w:cs="Arial"/>
          <w:sz w:val="22"/>
          <w:szCs w:val="22"/>
        </w:rPr>
        <w:t>, or revocation of this permit, as necessary to meet the requirements of the Napa County Groundwater Ordinance and protect public health, safety, and welfare. That recommendation shall not become final unless and until the Director has provided notice and the opportunity for hearing in compliance with the Napa County Code §13.15.070 (G-K).</w:t>
      </w:r>
    </w:p>
    <w:p w:rsidR="00DD0BC8" w:rsidRPr="00DD0BC8" w:rsidRDefault="00DD0BC8" w:rsidP="00DD0BC8">
      <w:pPr>
        <w:ind w:left="1080"/>
        <w:jc w:val="both"/>
        <w:rPr>
          <w:rFonts w:ascii="Arial Narrow" w:hAnsi="Arial Narrow" w:cs="Arial"/>
          <w:sz w:val="22"/>
          <w:szCs w:val="22"/>
        </w:rPr>
      </w:pPr>
    </w:p>
    <w:p w:rsidR="00DD0BC8" w:rsidRPr="00DD0BC8" w:rsidRDefault="00DD0BC8" w:rsidP="00DD0BC8">
      <w:pPr>
        <w:numPr>
          <w:ilvl w:val="1"/>
          <w:numId w:val="6"/>
        </w:numPr>
        <w:ind w:hanging="720"/>
        <w:jc w:val="both"/>
        <w:rPr>
          <w:rFonts w:ascii="Arial Narrow" w:hAnsi="Arial Narrow" w:cs="Arial"/>
          <w:b/>
          <w:bCs/>
          <w:sz w:val="22"/>
          <w:szCs w:val="22"/>
        </w:rPr>
      </w:pPr>
      <w:r w:rsidRPr="00DD0BC8">
        <w:rPr>
          <w:rFonts w:ascii="Arial Narrow" w:hAnsi="Arial Narrow" w:cs="Arial"/>
          <w:b/>
          <w:bCs/>
          <w:sz w:val="22"/>
          <w:szCs w:val="22"/>
        </w:rPr>
        <w:t>NOISE</w:t>
      </w:r>
    </w:p>
    <w:p w:rsidR="00DD0BC8" w:rsidRPr="00DD0BC8" w:rsidRDefault="00DD0BC8" w:rsidP="00DD0BC8">
      <w:pPr>
        <w:ind w:left="1440"/>
        <w:jc w:val="both"/>
        <w:rPr>
          <w:rFonts w:ascii="Arial Narrow" w:hAnsi="Arial Narrow" w:cs="Arial"/>
          <w:sz w:val="22"/>
          <w:szCs w:val="22"/>
        </w:rPr>
      </w:pPr>
      <w:r w:rsidRPr="00DD0BC8">
        <w:rPr>
          <w:rFonts w:ascii="Arial Narrow" w:hAnsi="Arial Narrow" w:cs="Arial"/>
          <w:sz w:val="22"/>
          <w:szCs w:val="22"/>
        </w:rPr>
        <w:t xml:space="preserve">Construction noise shall be minimized to the greatest extent practical and allowable under State and local safety laws. Construction equipment </w:t>
      </w:r>
      <w:proofErr w:type="spellStart"/>
      <w:r w:rsidRPr="00DD0BC8">
        <w:rPr>
          <w:rFonts w:ascii="Arial Narrow" w:hAnsi="Arial Narrow" w:cs="Arial"/>
          <w:sz w:val="22"/>
          <w:szCs w:val="22"/>
        </w:rPr>
        <w:t>mufflering</w:t>
      </w:r>
      <w:proofErr w:type="spellEnd"/>
      <w:r w:rsidRPr="00DD0BC8">
        <w:rPr>
          <w:rFonts w:ascii="Arial Narrow" w:hAnsi="Arial Narrow" w:cs="Arial"/>
          <w:sz w:val="22"/>
          <w:szCs w:val="22"/>
        </w:rPr>
        <w:t xml:space="preserve"> and hours of operation shall be in compliance with Napa County Code Chapter 8.16. Equipment shall be shut down when not in use. Construction equipment shall normally be staged, loaded, and unloaded on the project site. If project terrain or access road conditions require construction equipment to be staged, loaded, or unloaded off the project site (such as on a neighboring road or at the base of a hill), such activities shall only occur between the hours of 8 AM to 5 PM. Exterior winery equipment shall be enclosed or muffled and maintained so as not to create a noise disturbance in accordance with the Napa County Code. There shall be no amplified sound system or amplified music utilized outside of approved, enclosed, winery buildings.</w:t>
      </w:r>
    </w:p>
    <w:p w:rsidR="00DD0BC8" w:rsidRPr="00DD0BC8" w:rsidRDefault="00DD0BC8" w:rsidP="00DD0BC8">
      <w:pPr>
        <w:jc w:val="both"/>
        <w:rPr>
          <w:rFonts w:ascii="Arial Narrow" w:hAnsi="Arial Narrow" w:cs="Arial"/>
          <w:sz w:val="22"/>
          <w:szCs w:val="22"/>
        </w:rPr>
      </w:pPr>
    </w:p>
    <w:p w:rsidR="00DD0BC8" w:rsidRPr="00883B7D" w:rsidRDefault="00DD0BC8" w:rsidP="00BA0443">
      <w:pPr>
        <w:pStyle w:val="ListParagraph"/>
        <w:numPr>
          <w:ilvl w:val="0"/>
          <w:numId w:val="1"/>
        </w:numPr>
        <w:ind w:left="720" w:hanging="720"/>
        <w:jc w:val="both"/>
        <w:rPr>
          <w:rFonts w:ascii="Arial Narrow" w:hAnsi="Arial Narrow" w:cs="Arial"/>
          <w:b/>
          <w:bCs/>
          <w:sz w:val="22"/>
          <w:szCs w:val="22"/>
        </w:rPr>
      </w:pPr>
      <w:r w:rsidRPr="00883B7D">
        <w:rPr>
          <w:rFonts w:ascii="Arial Narrow" w:hAnsi="Arial Narrow" w:cs="Arial"/>
          <w:b/>
          <w:bCs/>
          <w:sz w:val="22"/>
          <w:szCs w:val="22"/>
        </w:rPr>
        <w:t>ARCHEOLOGICAL FINDING</w:t>
      </w:r>
    </w:p>
    <w:p w:rsidR="00DD0BC8" w:rsidRPr="00DD0BC8" w:rsidRDefault="00DD0BC8" w:rsidP="00DD0BC8">
      <w:pPr>
        <w:ind w:left="720"/>
        <w:jc w:val="both"/>
        <w:rPr>
          <w:rFonts w:ascii="Arial Narrow" w:hAnsi="Arial Narrow" w:cs="Arial"/>
          <w:color w:val="000000"/>
          <w:sz w:val="22"/>
          <w:szCs w:val="22"/>
        </w:rPr>
      </w:pPr>
      <w:r w:rsidRPr="00DD0BC8">
        <w:rPr>
          <w:rFonts w:ascii="Arial Narrow" w:hAnsi="Arial Narrow" w:cs="Arial"/>
          <w:bCs/>
          <w:sz w:val="22"/>
          <w:szCs w:val="22"/>
        </w:rPr>
        <w:t xml:space="preserve">In the event that archeological artifacts or human remains are discovered during construction, work shall cease in a 50-foot radius surrounding the area of discovery. The </w:t>
      </w:r>
      <w:proofErr w:type="spellStart"/>
      <w:r w:rsidRPr="00DD0BC8">
        <w:rPr>
          <w:rFonts w:ascii="Arial Narrow" w:hAnsi="Arial Narrow" w:cs="Arial"/>
          <w:bCs/>
          <w:sz w:val="22"/>
          <w:szCs w:val="22"/>
        </w:rPr>
        <w:t>permittee</w:t>
      </w:r>
      <w:proofErr w:type="spellEnd"/>
      <w:r w:rsidRPr="00DD0BC8">
        <w:rPr>
          <w:rFonts w:ascii="Arial Narrow" w:hAnsi="Arial Narrow" w:cs="Arial"/>
          <w:bCs/>
          <w:sz w:val="22"/>
          <w:szCs w:val="22"/>
        </w:rPr>
        <w:t xml:space="preserve"> shall contact the Planning, Building and Environmental Services Department </w:t>
      </w:r>
      <w:r w:rsidRPr="00DD0BC8">
        <w:rPr>
          <w:rFonts w:ascii="Arial Narrow" w:hAnsi="Arial Narrow" w:cs="Arial"/>
          <w:sz w:val="22"/>
          <w:szCs w:val="22"/>
        </w:rPr>
        <w:t xml:space="preserve">for further guidance, which will likely include the requirement for the </w:t>
      </w:r>
      <w:proofErr w:type="spellStart"/>
      <w:r w:rsidRPr="00DD0BC8">
        <w:rPr>
          <w:rFonts w:ascii="Arial Narrow" w:hAnsi="Arial Narrow" w:cs="Arial"/>
          <w:sz w:val="22"/>
          <w:szCs w:val="22"/>
        </w:rPr>
        <w:t>permittee</w:t>
      </w:r>
      <w:proofErr w:type="spellEnd"/>
      <w:r w:rsidRPr="00DD0BC8">
        <w:rPr>
          <w:rFonts w:ascii="Arial Narrow" w:hAnsi="Arial Narrow" w:cs="Arial"/>
          <w:sz w:val="22"/>
          <w:szCs w:val="22"/>
        </w:rPr>
        <w:t xml:space="preserve"> to hire a qualified professional to analyze the artifacts encountered and to determine if additional measures are required.</w:t>
      </w:r>
      <w:r w:rsidRPr="00DD0BC8">
        <w:rPr>
          <w:rFonts w:ascii="Arial Narrow" w:hAnsi="Arial Narrow" w:cs="Arial"/>
          <w:color w:val="000000"/>
          <w:sz w:val="22"/>
          <w:szCs w:val="22"/>
        </w:rPr>
        <w:t xml:space="preserve"> </w:t>
      </w:r>
    </w:p>
    <w:p w:rsidR="00DD0BC8" w:rsidRPr="00DD0BC8" w:rsidRDefault="00DD0BC8" w:rsidP="00DD0BC8">
      <w:pPr>
        <w:ind w:left="360"/>
        <w:jc w:val="both"/>
        <w:rPr>
          <w:rFonts w:ascii="Arial Narrow" w:hAnsi="Arial Narrow" w:cs="Arial"/>
          <w:color w:val="000000"/>
          <w:sz w:val="22"/>
          <w:szCs w:val="22"/>
        </w:rPr>
      </w:pPr>
    </w:p>
    <w:p w:rsidR="00DD0BC8" w:rsidRPr="00DD0BC8" w:rsidRDefault="00DD0BC8" w:rsidP="00DD0BC8">
      <w:pPr>
        <w:ind w:left="720"/>
        <w:jc w:val="both"/>
        <w:rPr>
          <w:rFonts w:ascii="Arial Narrow" w:hAnsi="Arial Narrow" w:cs="Arial"/>
          <w:color w:val="000000"/>
          <w:sz w:val="22"/>
          <w:szCs w:val="22"/>
        </w:rPr>
      </w:pPr>
      <w:r w:rsidRPr="00DD0BC8">
        <w:rPr>
          <w:rFonts w:ascii="Arial Narrow" w:hAnsi="Arial Narrow" w:cs="Arial"/>
          <w:color w:val="000000"/>
          <w:sz w:val="22"/>
          <w:szCs w:val="22"/>
        </w:rPr>
        <w:lastRenderedPageBreak/>
        <w:t>If human remains are encountered during the development, all work in the vicinity must be, by law, halted, and the Napa County Coroner informed, so that he can determine if an investigation of the cause of death is required, and if the remains are of Native American origin. If the remains are of Native American origin, the nearest tribal relatives as determined by the State Native American Heritage Commission would be contacted to obtain recommendations for treating or removal of such remains, including grave goods, with appropriate dignity, as required under Public Resources Code Section 5097.98.</w:t>
      </w:r>
    </w:p>
    <w:p w:rsidR="00BA0443" w:rsidRPr="00DD0BC8" w:rsidRDefault="00BA0443" w:rsidP="00DD0BC8">
      <w:pPr>
        <w:ind w:left="360" w:hanging="360"/>
        <w:jc w:val="both"/>
        <w:rPr>
          <w:rFonts w:ascii="Arial Narrow" w:hAnsi="Arial Narrow" w:cs="Arial"/>
          <w:sz w:val="22"/>
          <w:szCs w:val="22"/>
        </w:rPr>
      </w:pPr>
    </w:p>
    <w:p w:rsidR="00DD0BC8" w:rsidRPr="00DD0BC8" w:rsidRDefault="00DD0BC8" w:rsidP="00BA0443">
      <w:pPr>
        <w:numPr>
          <w:ilvl w:val="0"/>
          <w:numId w:val="1"/>
        </w:numPr>
        <w:ind w:left="720" w:hanging="720"/>
        <w:jc w:val="both"/>
        <w:rPr>
          <w:rFonts w:ascii="Arial Narrow" w:hAnsi="Arial Narrow" w:cs="Arial"/>
          <w:b/>
          <w:bCs/>
          <w:sz w:val="22"/>
          <w:szCs w:val="22"/>
        </w:rPr>
      </w:pPr>
      <w:r w:rsidRPr="00DD0BC8">
        <w:rPr>
          <w:rFonts w:ascii="Arial Narrow" w:hAnsi="Arial Narrow" w:cs="Arial"/>
          <w:b/>
          <w:bCs/>
          <w:sz w:val="22"/>
          <w:szCs w:val="22"/>
        </w:rPr>
        <w:t>ADDRESSING</w:t>
      </w:r>
    </w:p>
    <w:p w:rsidR="00DD0BC8" w:rsidRPr="00DD0BC8" w:rsidRDefault="00DD0BC8" w:rsidP="00DD0BC8">
      <w:pPr>
        <w:ind w:left="720"/>
        <w:jc w:val="both"/>
        <w:rPr>
          <w:rFonts w:ascii="Arial Narrow" w:hAnsi="Arial Narrow" w:cs="Arial"/>
          <w:sz w:val="22"/>
          <w:szCs w:val="22"/>
        </w:rPr>
      </w:pPr>
      <w:r w:rsidRPr="00DD0BC8">
        <w:rPr>
          <w:rFonts w:ascii="Arial Narrow" w:hAnsi="Arial Narrow" w:cs="Arial"/>
          <w:sz w:val="22"/>
          <w:szCs w:val="22"/>
        </w:rPr>
        <w:t xml:space="preserve">All project site addresses shall be determined by the Planning, Building and Environmental Services Director, and be reviewed and approved by the United States Post Office, prior to issuance of any building permit. The Director reserves the right to issue or re-issue an appropriate </w:t>
      </w:r>
      <w:proofErr w:type="spellStart"/>
      <w:r w:rsidRPr="00DD0BC8">
        <w:rPr>
          <w:rFonts w:ascii="Arial Narrow" w:hAnsi="Arial Narrow" w:cs="Arial"/>
          <w:sz w:val="22"/>
          <w:szCs w:val="22"/>
        </w:rPr>
        <w:t>situs</w:t>
      </w:r>
      <w:proofErr w:type="spellEnd"/>
      <w:r w:rsidRPr="00DD0BC8">
        <w:rPr>
          <w:rFonts w:ascii="Arial Narrow" w:hAnsi="Arial Narrow" w:cs="Arial"/>
          <w:sz w:val="22"/>
          <w:szCs w:val="22"/>
        </w:rPr>
        <w:t xml:space="preserve"> address at the time of issuance of any building permit to ensure proper identification and sequencing of numbers. For multi-tenant or multiple structure projects, this includes building permits for later building modifications or tenant improvements.</w:t>
      </w:r>
    </w:p>
    <w:p w:rsidR="00DD0BC8" w:rsidRPr="00DD0BC8" w:rsidRDefault="00DD0BC8" w:rsidP="00DD0BC8">
      <w:pPr>
        <w:ind w:left="360" w:hanging="360"/>
        <w:jc w:val="both"/>
        <w:rPr>
          <w:rFonts w:ascii="Arial Narrow" w:hAnsi="Arial Narrow" w:cs="Arial"/>
          <w:sz w:val="22"/>
          <w:szCs w:val="22"/>
        </w:rPr>
      </w:pPr>
    </w:p>
    <w:p w:rsidR="00DD0BC8" w:rsidRPr="00DD0BC8" w:rsidRDefault="00DD0BC8" w:rsidP="00BA0443">
      <w:pPr>
        <w:numPr>
          <w:ilvl w:val="0"/>
          <w:numId w:val="1"/>
        </w:numPr>
        <w:tabs>
          <w:tab w:val="left" w:pos="720"/>
        </w:tabs>
        <w:ind w:left="720" w:hanging="720"/>
        <w:jc w:val="both"/>
        <w:rPr>
          <w:rFonts w:ascii="Arial Narrow" w:hAnsi="Arial Narrow" w:cs="Arial"/>
          <w:b/>
          <w:bCs/>
          <w:sz w:val="22"/>
          <w:szCs w:val="22"/>
        </w:rPr>
      </w:pPr>
      <w:r w:rsidRPr="00DD0BC8">
        <w:rPr>
          <w:rFonts w:ascii="Arial Narrow" w:hAnsi="Arial Narrow" w:cs="Arial"/>
          <w:b/>
          <w:bCs/>
          <w:sz w:val="22"/>
          <w:szCs w:val="22"/>
        </w:rPr>
        <w:t>INDEMNIFICATION</w:t>
      </w:r>
    </w:p>
    <w:p w:rsidR="00DD0BC8" w:rsidRPr="00DD0BC8" w:rsidRDefault="00DD0BC8" w:rsidP="00DD0BC8">
      <w:pPr>
        <w:tabs>
          <w:tab w:val="num" w:pos="360"/>
        </w:tabs>
        <w:ind w:left="720"/>
        <w:jc w:val="both"/>
        <w:rPr>
          <w:rFonts w:ascii="Arial Narrow" w:hAnsi="Arial Narrow" w:cs="Arial"/>
          <w:sz w:val="22"/>
          <w:szCs w:val="22"/>
        </w:rPr>
      </w:pPr>
      <w:r w:rsidRPr="00DD0BC8">
        <w:rPr>
          <w:rFonts w:ascii="Arial Narrow" w:hAnsi="Arial Narrow" w:cs="Arial"/>
          <w:sz w:val="22"/>
          <w:szCs w:val="22"/>
        </w:rPr>
        <w:t>If an indemnification agreement has not already been signed and submitted, one shall be signed and returned to the County within twenty (20) days of the granting of this approval using the Planning, Building and Environmental Services Department’s standard form.</w:t>
      </w:r>
    </w:p>
    <w:p w:rsidR="00DD0BC8" w:rsidRPr="00DD0BC8" w:rsidRDefault="00DD0BC8" w:rsidP="00DD0BC8">
      <w:pPr>
        <w:rPr>
          <w:rFonts w:ascii="Arial Narrow" w:hAnsi="Arial Narrow" w:cs="Arial"/>
          <w:sz w:val="22"/>
          <w:szCs w:val="22"/>
        </w:rPr>
      </w:pPr>
    </w:p>
    <w:p w:rsidR="00DD0BC8" w:rsidRPr="00DD0BC8" w:rsidRDefault="00DD0BC8" w:rsidP="00BA0443">
      <w:pPr>
        <w:numPr>
          <w:ilvl w:val="0"/>
          <w:numId w:val="1"/>
        </w:numPr>
        <w:ind w:left="720" w:hanging="720"/>
        <w:jc w:val="both"/>
        <w:rPr>
          <w:rFonts w:ascii="Arial Narrow" w:hAnsi="Arial Narrow" w:cs="Arial"/>
          <w:b/>
          <w:bCs/>
          <w:sz w:val="22"/>
          <w:szCs w:val="22"/>
        </w:rPr>
      </w:pPr>
      <w:r w:rsidRPr="00DD0BC8">
        <w:rPr>
          <w:rFonts w:ascii="Arial Narrow" w:hAnsi="Arial Narrow" w:cs="Arial"/>
          <w:b/>
          <w:bCs/>
          <w:sz w:val="22"/>
          <w:szCs w:val="22"/>
        </w:rPr>
        <w:t>AFFORDABLE HOUSING MITIGATION</w:t>
      </w:r>
    </w:p>
    <w:p w:rsidR="00DD0BC8" w:rsidRPr="00DD0BC8" w:rsidRDefault="00DD0BC8" w:rsidP="00DD0BC8">
      <w:pPr>
        <w:tabs>
          <w:tab w:val="num" w:pos="360"/>
        </w:tabs>
        <w:autoSpaceDE w:val="0"/>
        <w:autoSpaceDN w:val="0"/>
        <w:adjustRightInd w:val="0"/>
        <w:ind w:left="720"/>
        <w:jc w:val="both"/>
        <w:rPr>
          <w:rFonts w:ascii="Arial Narrow" w:hAnsi="Arial Narrow" w:cs="Arial"/>
          <w:sz w:val="22"/>
          <w:szCs w:val="22"/>
        </w:rPr>
      </w:pPr>
      <w:r w:rsidRPr="00DD0BC8">
        <w:rPr>
          <w:rFonts w:ascii="Arial Narrow" w:hAnsi="Arial Narrow" w:cs="Arial"/>
          <w:sz w:val="22"/>
          <w:szCs w:val="22"/>
        </w:rPr>
        <w:t>Prior to County issuance of a building permit, the applicant shall pay the Napa County Affordable Housing Mitigation Fee in accordance with the requirements of Napa County Code Chapter 18.107 or as may be amended by the Board of Supervisors.</w:t>
      </w:r>
    </w:p>
    <w:p w:rsidR="00DD0BC8" w:rsidRPr="00DD0BC8" w:rsidRDefault="00DD0BC8" w:rsidP="00DD0BC8">
      <w:pPr>
        <w:jc w:val="both"/>
        <w:rPr>
          <w:rFonts w:ascii="Arial Narrow" w:hAnsi="Arial Narrow" w:cs="Arial"/>
          <w:b/>
          <w:bCs/>
          <w:sz w:val="22"/>
          <w:szCs w:val="22"/>
        </w:rPr>
      </w:pPr>
    </w:p>
    <w:p w:rsidR="00DD0BC8" w:rsidRPr="00DD0BC8" w:rsidRDefault="00DD0BC8" w:rsidP="00BA0443">
      <w:pPr>
        <w:numPr>
          <w:ilvl w:val="0"/>
          <w:numId w:val="1"/>
        </w:numPr>
        <w:ind w:left="720" w:hanging="720"/>
        <w:jc w:val="both"/>
        <w:rPr>
          <w:rFonts w:ascii="Arial Narrow" w:hAnsi="Arial Narrow" w:cs="Arial"/>
          <w:b/>
          <w:bCs/>
          <w:sz w:val="22"/>
          <w:szCs w:val="22"/>
        </w:rPr>
      </w:pPr>
      <w:r w:rsidRPr="00DD0BC8">
        <w:rPr>
          <w:rFonts w:ascii="Arial Narrow" w:hAnsi="Arial Narrow" w:cs="Arial"/>
          <w:b/>
          <w:bCs/>
          <w:sz w:val="22"/>
          <w:szCs w:val="22"/>
        </w:rPr>
        <w:t>PREVIOUS CONDITIONS</w:t>
      </w:r>
    </w:p>
    <w:p w:rsidR="00DD0BC8" w:rsidRPr="00DD0BC8" w:rsidRDefault="00DD0BC8" w:rsidP="00DD0BC8">
      <w:pPr>
        <w:ind w:left="720"/>
        <w:jc w:val="both"/>
        <w:rPr>
          <w:rFonts w:ascii="Arial Narrow" w:hAnsi="Arial Narrow" w:cs="Arial"/>
          <w:bCs/>
          <w:sz w:val="22"/>
          <w:szCs w:val="22"/>
        </w:rPr>
      </w:pPr>
      <w:r w:rsidRPr="00DD0BC8">
        <w:rPr>
          <w:rFonts w:ascii="Arial Narrow" w:hAnsi="Arial Narrow" w:cs="Arial"/>
          <w:bCs/>
          <w:sz w:val="22"/>
          <w:szCs w:val="22"/>
        </w:rPr>
        <w:t xml:space="preserve">As applicable, the </w:t>
      </w:r>
      <w:proofErr w:type="spellStart"/>
      <w:r w:rsidRPr="00DD0BC8">
        <w:rPr>
          <w:rFonts w:ascii="Arial Narrow" w:hAnsi="Arial Narrow" w:cs="Arial"/>
          <w:bCs/>
          <w:sz w:val="22"/>
          <w:szCs w:val="22"/>
        </w:rPr>
        <w:t>permittee</w:t>
      </w:r>
      <w:proofErr w:type="spellEnd"/>
      <w:r w:rsidRPr="00DD0BC8">
        <w:rPr>
          <w:rFonts w:ascii="Arial Narrow" w:hAnsi="Arial Narrow" w:cs="Arial"/>
          <w:bCs/>
          <w:sz w:val="22"/>
          <w:szCs w:val="22"/>
        </w:rPr>
        <w:t xml:space="preserve"> shall comply with any previous conditions of approval for the winery use except as </w:t>
      </w:r>
      <w:proofErr w:type="gramStart"/>
      <w:r w:rsidRPr="00DD0BC8">
        <w:rPr>
          <w:rFonts w:ascii="Arial Narrow" w:hAnsi="Arial Narrow" w:cs="Arial"/>
          <w:bCs/>
          <w:sz w:val="22"/>
          <w:szCs w:val="22"/>
        </w:rPr>
        <w:t>they</w:t>
      </w:r>
      <w:proofErr w:type="gramEnd"/>
      <w:r w:rsidRPr="00DD0BC8">
        <w:rPr>
          <w:rFonts w:ascii="Arial Narrow" w:hAnsi="Arial Narrow" w:cs="Arial"/>
          <w:bCs/>
          <w:sz w:val="22"/>
          <w:szCs w:val="22"/>
        </w:rPr>
        <w:t xml:space="preserve"> may be explicitly modified by this action. To the extent there is a conflict between previous conditions of approval and these conditions of approval, these conditions shall control.</w:t>
      </w:r>
    </w:p>
    <w:p w:rsidR="00DD0BC8" w:rsidRPr="00DD0BC8" w:rsidRDefault="00DD0BC8" w:rsidP="00DD0BC8">
      <w:pPr>
        <w:ind w:left="720"/>
        <w:jc w:val="both"/>
        <w:rPr>
          <w:rFonts w:ascii="Arial Narrow" w:hAnsi="Arial Narrow" w:cs="Arial"/>
          <w:b/>
          <w:bCs/>
          <w:sz w:val="22"/>
          <w:szCs w:val="22"/>
        </w:rPr>
      </w:pPr>
    </w:p>
    <w:p w:rsidR="00DD0BC8" w:rsidRPr="00DD0BC8" w:rsidRDefault="00DD0BC8" w:rsidP="00BA0443">
      <w:pPr>
        <w:numPr>
          <w:ilvl w:val="0"/>
          <w:numId w:val="1"/>
        </w:numPr>
        <w:ind w:left="720" w:hanging="720"/>
        <w:jc w:val="both"/>
        <w:rPr>
          <w:rFonts w:ascii="Arial Narrow" w:hAnsi="Arial Narrow" w:cs="Arial"/>
          <w:b/>
          <w:bCs/>
          <w:sz w:val="22"/>
          <w:szCs w:val="22"/>
        </w:rPr>
      </w:pPr>
      <w:r w:rsidRPr="00DD0BC8">
        <w:rPr>
          <w:rFonts w:ascii="Arial Narrow" w:hAnsi="Arial Narrow" w:cs="Arial"/>
          <w:b/>
          <w:bCs/>
          <w:sz w:val="22"/>
          <w:szCs w:val="22"/>
        </w:rPr>
        <w:t>MONITORING COSTS</w:t>
      </w:r>
    </w:p>
    <w:p w:rsidR="00DD0BC8" w:rsidRPr="00DD0BC8" w:rsidRDefault="00DD0BC8" w:rsidP="00DD0BC8">
      <w:pPr>
        <w:ind w:left="720"/>
        <w:jc w:val="both"/>
        <w:rPr>
          <w:rFonts w:ascii="Arial Narrow" w:hAnsi="Arial Narrow" w:cs="Arial"/>
          <w:sz w:val="22"/>
          <w:szCs w:val="22"/>
        </w:rPr>
      </w:pPr>
      <w:r w:rsidRPr="00DD0BC8">
        <w:rPr>
          <w:rFonts w:ascii="Arial Narrow" w:hAnsi="Arial Narrow" w:cs="Arial"/>
          <w:sz w:val="22"/>
          <w:szCs w:val="22"/>
        </w:rPr>
        <w:t xml:space="preserve">All staff costs associated with monitoring compliance with these conditions, previous permit conditions, and project revisions shall be borne by the </w:t>
      </w:r>
      <w:proofErr w:type="spellStart"/>
      <w:r w:rsidRPr="00DD0BC8">
        <w:rPr>
          <w:rFonts w:ascii="Arial Narrow" w:hAnsi="Arial Narrow" w:cs="Arial"/>
          <w:sz w:val="22"/>
          <w:szCs w:val="22"/>
        </w:rPr>
        <w:t>permittee</w:t>
      </w:r>
      <w:proofErr w:type="spellEnd"/>
      <w:r w:rsidRPr="00DD0BC8">
        <w:rPr>
          <w:rFonts w:ascii="Arial Narrow" w:hAnsi="Arial Narrow" w:cs="Arial"/>
          <w:sz w:val="22"/>
          <w:szCs w:val="22"/>
        </w:rPr>
        <w:t xml:space="preserve"> and/or property owner. Costs associated with conditions and mitigation measures that require monitoring, including investigation of complaints, other than those costs related to investigation of complaints of non-compliance that are determined to be unfounded, shall be charged. Costs shall be as established by resolution of the Board of Supervisors in accordance with the hourly consulting rate established at the time of the monitoring and shall include maintenance of a $500 deposit for construction compliance monitoring that shall be retained until grant of final occupancy. Violations of conditions of approval or mitigation measures caused by the </w:t>
      </w:r>
      <w:proofErr w:type="spellStart"/>
      <w:r w:rsidRPr="00DD0BC8">
        <w:rPr>
          <w:rFonts w:ascii="Arial Narrow" w:hAnsi="Arial Narrow" w:cs="Arial"/>
          <w:sz w:val="22"/>
          <w:szCs w:val="22"/>
        </w:rPr>
        <w:t>permittee’s</w:t>
      </w:r>
      <w:proofErr w:type="spellEnd"/>
      <w:r w:rsidRPr="00DD0BC8">
        <w:rPr>
          <w:rFonts w:ascii="Arial Narrow" w:hAnsi="Arial Narrow" w:cs="Arial"/>
          <w:sz w:val="22"/>
          <w:szCs w:val="22"/>
        </w:rPr>
        <w:t xml:space="preserve"> contractors, employees, and/or guests are the responsibility of the </w:t>
      </w:r>
      <w:proofErr w:type="spellStart"/>
      <w:r w:rsidRPr="00DD0BC8">
        <w:rPr>
          <w:rFonts w:ascii="Arial Narrow" w:hAnsi="Arial Narrow" w:cs="Arial"/>
          <w:sz w:val="22"/>
          <w:szCs w:val="22"/>
        </w:rPr>
        <w:t>permittee</w:t>
      </w:r>
      <w:proofErr w:type="spellEnd"/>
      <w:r w:rsidRPr="00DD0BC8">
        <w:rPr>
          <w:rFonts w:ascii="Arial Narrow" w:hAnsi="Arial Narrow" w:cs="Arial"/>
          <w:sz w:val="22"/>
          <w:szCs w:val="22"/>
        </w:rPr>
        <w:t>.</w:t>
      </w:r>
    </w:p>
    <w:p w:rsidR="00DD0BC8" w:rsidRPr="00DD0BC8" w:rsidRDefault="00DD0BC8" w:rsidP="00DD0BC8">
      <w:pPr>
        <w:ind w:left="720"/>
        <w:jc w:val="both"/>
        <w:rPr>
          <w:rFonts w:ascii="Arial Narrow" w:hAnsi="Arial Narrow" w:cs="Arial"/>
          <w:sz w:val="22"/>
          <w:szCs w:val="22"/>
        </w:rPr>
      </w:pPr>
    </w:p>
    <w:p w:rsidR="00DD0BC8" w:rsidRPr="00DD0BC8" w:rsidRDefault="00DD0BC8" w:rsidP="00DD0BC8">
      <w:pPr>
        <w:ind w:left="720"/>
        <w:jc w:val="both"/>
        <w:rPr>
          <w:rFonts w:ascii="Arial Narrow" w:hAnsi="Arial Narrow" w:cs="Arial"/>
          <w:sz w:val="22"/>
          <w:szCs w:val="22"/>
        </w:rPr>
      </w:pPr>
      <w:r w:rsidRPr="00DD0BC8">
        <w:rPr>
          <w:rFonts w:ascii="Arial Narrow" w:hAnsi="Arial Narrow" w:cs="Arial"/>
          <w:sz w:val="22"/>
          <w:szCs w:val="22"/>
        </w:rPr>
        <w:t>The Planning Commission may implement an audit program if compliance deficiencies are noted. If evidence of compliance deficiencies is found to exist by the Commission at some time in the future, the Commission may institute the program at the applicant’s expense (including requiring a deposit of funds in an amount determined by the Commission) as needed until compliance assurance is achieved. The Planning Commission may also use the data, if so warranted, to commence revocation hearings in accordance with §18.124.120 of the Napa County Code.</w:t>
      </w:r>
    </w:p>
    <w:p w:rsidR="00DD0BC8" w:rsidRDefault="00DD0BC8" w:rsidP="00DD0BC8">
      <w:pPr>
        <w:ind w:left="360" w:hanging="360"/>
        <w:jc w:val="both"/>
        <w:rPr>
          <w:rFonts w:ascii="Arial Narrow" w:hAnsi="Arial Narrow" w:cs="Arial"/>
          <w:sz w:val="22"/>
          <w:szCs w:val="22"/>
        </w:rPr>
      </w:pPr>
    </w:p>
    <w:p w:rsidR="007770FF" w:rsidRPr="00DD0BC8" w:rsidRDefault="007770FF" w:rsidP="00DD0BC8">
      <w:pPr>
        <w:ind w:left="360" w:hanging="360"/>
        <w:jc w:val="both"/>
        <w:rPr>
          <w:rFonts w:ascii="Arial Narrow" w:hAnsi="Arial Narrow" w:cs="Arial"/>
          <w:sz w:val="22"/>
          <w:szCs w:val="22"/>
        </w:rPr>
      </w:pPr>
      <w:bookmarkStart w:id="2" w:name="_GoBack"/>
      <w:bookmarkEnd w:id="2"/>
    </w:p>
    <w:p w:rsidR="00DD0BC8" w:rsidRPr="00DD0BC8" w:rsidRDefault="00DD0BC8" w:rsidP="00BA0443">
      <w:pPr>
        <w:numPr>
          <w:ilvl w:val="0"/>
          <w:numId w:val="1"/>
        </w:numPr>
        <w:ind w:left="720" w:hanging="720"/>
        <w:jc w:val="both"/>
        <w:rPr>
          <w:rFonts w:ascii="Arial Narrow" w:hAnsi="Arial Narrow" w:cs="Arial"/>
          <w:b/>
          <w:bCs/>
          <w:sz w:val="22"/>
          <w:szCs w:val="22"/>
        </w:rPr>
      </w:pPr>
      <w:r w:rsidRPr="00DD0BC8">
        <w:rPr>
          <w:rFonts w:ascii="Arial Narrow" w:hAnsi="Arial Narrow" w:cs="Arial"/>
          <w:b/>
          <w:bCs/>
          <w:sz w:val="22"/>
          <w:szCs w:val="22"/>
        </w:rPr>
        <w:t>TEMPORARY AND FINAL OCCUPANCY</w:t>
      </w:r>
    </w:p>
    <w:p w:rsidR="00DD0BC8" w:rsidRPr="00DD0BC8" w:rsidRDefault="00DD0BC8" w:rsidP="00DD0BC8">
      <w:pPr>
        <w:tabs>
          <w:tab w:val="left" w:pos="360"/>
        </w:tabs>
        <w:ind w:left="720"/>
        <w:jc w:val="both"/>
        <w:rPr>
          <w:rFonts w:ascii="Arial Narrow" w:hAnsi="Arial Narrow" w:cs="Arial"/>
          <w:sz w:val="22"/>
          <w:szCs w:val="22"/>
        </w:rPr>
      </w:pPr>
      <w:r w:rsidRPr="00DD0BC8">
        <w:rPr>
          <w:rFonts w:ascii="Arial Narrow" w:hAnsi="Arial Narrow" w:cs="Arial"/>
          <w:sz w:val="22"/>
          <w:szCs w:val="22"/>
        </w:rPr>
        <w:lastRenderedPageBreak/>
        <w:t xml:space="preserve">All project improvements, including compliance with applicable codes, conditions, and requirements of all departments and agencies with jurisdiction over the project, shall be completed prior to granting of a Certificate of Final Occupancy by the County Building Official, which, upon granting, authorizes all use permit activities to commence. The County Building Official is authorized to grant a Temporary Certificate of Occupancy to allow specified limited use of the project, such as commencement of production activities, prior to completion of all project improvements. Marketing and/or Tours and Tastings are not typically authorized until grant of Final Occupancy, but exceptions where extenuating circumstances exists and are subject to review and approval by the County Building Official, County Fire Marshal, and the Director of Planning, Building and Environmental Services. In special circumstances, departments and/or agencies with jurisdiction over the project are authorized as part of the Temporary Certificate of Occupancy process to require a security deposit or other financial instrument to guarantee completion of unfinished improvements. Consistent with Board of Supervisors Resolution </w:t>
      </w:r>
      <w:r w:rsidRPr="00DD0BC8">
        <w:rPr>
          <w:rFonts w:ascii="Arial Narrow" w:hAnsi="Arial Narrow" w:cs="Arial"/>
          <w:i/>
          <w:sz w:val="22"/>
          <w:szCs w:val="22"/>
        </w:rPr>
        <w:t xml:space="preserve">№ </w:t>
      </w:r>
      <w:r w:rsidRPr="00DD0BC8">
        <w:rPr>
          <w:rFonts w:ascii="Arial Narrow" w:hAnsi="Arial Narrow" w:cs="Arial"/>
          <w:sz w:val="22"/>
          <w:szCs w:val="22"/>
        </w:rPr>
        <w:t>2010-48, “Temporary Certificates of Occupancy are generally not to be used to allow production of wine for more than one year.”</w:t>
      </w:r>
    </w:p>
    <w:p w:rsidR="00073A86" w:rsidRDefault="00073A86" w:rsidP="00DD0BC8">
      <w:pPr>
        <w:ind w:left="720"/>
        <w:jc w:val="both"/>
      </w:pPr>
    </w:p>
    <w:sectPr w:rsidR="00073A86" w:rsidSect="00D449A0">
      <w:footerReference w:type="default" r:id="rId8"/>
      <w:pgSz w:w="12240" w:h="15840" w:code="1"/>
      <w:pgMar w:top="1440" w:right="1440" w:bottom="1440" w:left="1440" w:header="720" w:footer="103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0B5B" w:rsidRDefault="00350B5B" w:rsidP="004879D8">
      <w:r>
        <w:separator/>
      </w:r>
    </w:p>
  </w:endnote>
  <w:endnote w:type="continuationSeparator" w:id="0">
    <w:p w:rsidR="00350B5B" w:rsidRDefault="00350B5B" w:rsidP="00487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0B5B" w:rsidRPr="00F87D62" w:rsidRDefault="00350B5B" w:rsidP="00D449A0">
    <w:pPr>
      <w:pStyle w:val="Footer"/>
      <w:rPr>
        <w:rFonts w:ascii="Arial Narrow" w:hAnsi="Arial Narrow" w:cs="Arial"/>
        <w:sz w:val="20"/>
        <w:szCs w:val="20"/>
      </w:rPr>
    </w:pPr>
  </w:p>
  <w:p w:rsidR="00350B5B" w:rsidRPr="00F87D62" w:rsidRDefault="00350B5B" w:rsidP="00D449A0">
    <w:pPr>
      <w:pStyle w:val="Footer"/>
      <w:rPr>
        <w:rFonts w:ascii="Arial Narrow" w:hAnsi="Arial Narrow" w:cs="Arial"/>
        <w:b/>
        <w:sz w:val="20"/>
        <w:szCs w:val="20"/>
      </w:rPr>
    </w:pPr>
    <w:r w:rsidRPr="00F87D62">
      <w:rPr>
        <w:rFonts w:ascii="Arial Narrow" w:hAnsi="Arial Narrow" w:cs="Arial"/>
        <w:sz w:val="20"/>
        <w:szCs w:val="20"/>
      </w:rPr>
      <w:t xml:space="preserve">Exhibit </w:t>
    </w:r>
    <w:r w:rsidR="00BA0443">
      <w:rPr>
        <w:rFonts w:ascii="Arial Narrow" w:hAnsi="Arial Narrow" w:cs="Arial"/>
        <w:sz w:val="20"/>
        <w:szCs w:val="20"/>
      </w:rPr>
      <w:t>C</w:t>
    </w:r>
    <w:r w:rsidRPr="00F87D62">
      <w:rPr>
        <w:rFonts w:ascii="Arial Narrow" w:hAnsi="Arial Narrow" w:cs="Arial"/>
        <w:sz w:val="20"/>
        <w:szCs w:val="20"/>
      </w:rPr>
      <w:t xml:space="preserve"> – Conditions of Approval</w:t>
    </w:r>
    <w:r w:rsidRPr="00F87D62">
      <w:rPr>
        <w:rFonts w:ascii="Arial Narrow" w:hAnsi="Arial Narrow" w:cs="Arial"/>
        <w:sz w:val="20"/>
        <w:szCs w:val="20"/>
      </w:rPr>
      <w:tab/>
    </w:r>
    <w:r w:rsidRPr="00F87D62">
      <w:rPr>
        <w:rFonts w:ascii="Arial Narrow" w:hAnsi="Arial Narrow" w:cs="Arial"/>
        <w:sz w:val="20"/>
        <w:szCs w:val="20"/>
      </w:rPr>
      <w:tab/>
      <w:t xml:space="preserve">Page </w:t>
    </w:r>
    <w:r w:rsidRPr="00F87D62">
      <w:rPr>
        <w:rFonts w:ascii="Arial Narrow" w:hAnsi="Arial Narrow" w:cs="Arial"/>
        <w:b/>
        <w:sz w:val="20"/>
        <w:szCs w:val="20"/>
      </w:rPr>
      <w:fldChar w:fldCharType="begin"/>
    </w:r>
    <w:r w:rsidRPr="00F87D62">
      <w:rPr>
        <w:rFonts w:ascii="Arial Narrow" w:hAnsi="Arial Narrow" w:cs="Arial"/>
        <w:b/>
        <w:sz w:val="20"/>
        <w:szCs w:val="20"/>
      </w:rPr>
      <w:instrText xml:space="preserve"> PAGE </w:instrText>
    </w:r>
    <w:r w:rsidRPr="00F87D62">
      <w:rPr>
        <w:rFonts w:ascii="Arial Narrow" w:hAnsi="Arial Narrow" w:cs="Arial"/>
        <w:b/>
        <w:sz w:val="20"/>
        <w:szCs w:val="20"/>
      </w:rPr>
      <w:fldChar w:fldCharType="separate"/>
    </w:r>
    <w:r w:rsidR="007770FF">
      <w:rPr>
        <w:rFonts w:ascii="Arial Narrow" w:hAnsi="Arial Narrow" w:cs="Arial"/>
        <w:b/>
        <w:noProof/>
        <w:sz w:val="20"/>
        <w:szCs w:val="20"/>
      </w:rPr>
      <w:t>1</w:t>
    </w:r>
    <w:r w:rsidRPr="00F87D62">
      <w:rPr>
        <w:rFonts w:ascii="Arial Narrow" w:hAnsi="Arial Narrow" w:cs="Arial"/>
        <w:b/>
        <w:sz w:val="20"/>
        <w:szCs w:val="20"/>
      </w:rPr>
      <w:fldChar w:fldCharType="end"/>
    </w:r>
    <w:r w:rsidRPr="00F87D62">
      <w:rPr>
        <w:rFonts w:ascii="Arial Narrow" w:hAnsi="Arial Narrow" w:cs="Arial"/>
        <w:sz w:val="20"/>
        <w:szCs w:val="20"/>
      </w:rPr>
      <w:t xml:space="preserve"> of </w:t>
    </w:r>
    <w:r w:rsidRPr="00F87D62">
      <w:rPr>
        <w:rFonts w:ascii="Arial Narrow" w:hAnsi="Arial Narrow" w:cs="Arial"/>
        <w:b/>
        <w:sz w:val="20"/>
        <w:szCs w:val="20"/>
      </w:rPr>
      <w:fldChar w:fldCharType="begin"/>
    </w:r>
    <w:r w:rsidRPr="00F87D62">
      <w:rPr>
        <w:rFonts w:ascii="Arial Narrow" w:hAnsi="Arial Narrow" w:cs="Arial"/>
        <w:b/>
        <w:sz w:val="20"/>
        <w:szCs w:val="20"/>
      </w:rPr>
      <w:instrText xml:space="preserve"> NUMPAGES  </w:instrText>
    </w:r>
    <w:r w:rsidRPr="00F87D62">
      <w:rPr>
        <w:rFonts w:ascii="Arial Narrow" w:hAnsi="Arial Narrow" w:cs="Arial"/>
        <w:b/>
        <w:sz w:val="20"/>
        <w:szCs w:val="20"/>
      </w:rPr>
      <w:fldChar w:fldCharType="separate"/>
    </w:r>
    <w:r w:rsidR="007770FF">
      <w:rPr>
        <w:rFonts w:ascii="Arial Narrow" w:hAnsi="Arial Narrow" w:cs="Arial"/>
        <w:b/>
        <w:noProof/>
        <w:sz w:val="20"/>
        <w:szCs w:val="20"/>
      </w:rPr>
      <w:t>9</w:t>
    </w:r>
    <w:r w:rsidRPr="00F87D62">
      <w:rPr>
        <w:rFonts w:ascii="Arial Narrow" w:hAnsi="Arial Narrow" w:cs="Arial"/>
        <w:b/>
        <w:sz w:val="20"/>
        <w:szCs w:val="20"/>
      </w:rPr>
      <w:fldChar w:fldCharType="end"/>
    </w:r>
  </w:p>
  <w:p w:rsidR="00350B5B" w:rsidRPr="00F87D62" w:rsidRDefault="00421E6C" w:rsidP="00D449A0">
    <w:pPr>
      <w:pStyle w:val="Footer"/>
      <w:rPr>
        <w:rFonts w:ascii="Arial Narrow" w:hAnsi="Arial Narrow" w:cs="Arial"/>
        <w:sz w:val="20"/>
        <w:szCs w:val="20"/>
      </w:rPr>
    </w:pPr>
    <w:r>
      <w:rPr>
        <w:rFonts w:ascii="Arial Narrow" w:hAnsi="Arial Narrow" w:cs="Arial"/>
        <w:sz w:val="20"/>
        <w:szCs w:val="20"/>
      </w:rPr>
      <w:t>Robert Foley Vineyards</w:t>
    </w:r>
    <w:r w:rsidR="00533F4E">
      <w:rPr>
        <w:rFonts w:ascii="Arial Narrow" w:hAnsi="Arial Narrow" w:cs="Arial"/>
        <w:sz w:val="20"/>
        <w:szCs w:val="20"/>
      </w:rPr>
      <w:t xml:space="preserve"> Winery</w:t>
    </w:r>
    <w:r w:rsidR="00350B5B" w:rsidRPr="00F87D62">
      <w:rPr>
        <w:rFonts w:ascii="Arial Narrow" w:hAnsi="Arial Narrow" w:cs="Arial"/>
        <w:sz w:val="20"/>
        <w:szCs w:val="20"/>
      </w:rPr>
      <w:t xml:space="preserve"> – P1</w:t>
    </w:r>
    <w:r>
      <w:rPr>
        <w:rFonts w:ascii="Arial Narrow" w:hAnsi="Arial Narrow" w:cs="Arial"/>
        <w:sz w:val="20"/>
        <w:szCs w:val="20"/>
      </w:rPr>
      <w:t>4-00085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0B5B" w:rsidRDefault="00350B5B" w:rsidP="004879D8">
      <w:r>
        <w:separator/>
      </w:r>
    </w:p>
  </w:footnote>
  <w:footnote w:type="continuationSeparator" w:id="0">
    <w:p w:rsidR="00350B5B" w:rsidRDefault="00350B5B" w:rsidP="004879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45DBF"/>
    <w:multiLevelType w:val="hybridMultilevel"/>
    <w:tmpl w:val="50289842"/>
    <w:lvl w:ilvl="0" w:tplc="BEAECB46">
      <w:start w:val="1"/>
      <w:numFmt w:val="decimal"/>
      <w:lvlText w:val="%1."/>
      <w:lvlJc w:val="left"/>
      <w:pPr>
        <w:ind w:left="2160" w:hanging="360"/>
      </w:pPr>
      <w:rPr>
        <w:rFonts w:asciiTheme="minorHAnsi" w:hAnsiTheme="minorHAnsi" w:hint="default"/>
        <w:b w:val="0"/>
        <w:i w:val="0"/>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nsid w:val="13A308BF"/>
    <w:multiLevelType w:val="multilevel"/>
    <w:tmpl w:val="11EAB844"/>
    <w:lvl w:ilvl="0">
      <w:start w:val="12"/>
      <w:numFmt w:val="decimal"/>
      <w:lvlText w:val="%1."/>
      <w:lvlJc w:val="left"/>
      <w:pPr>
        <w:tabs>
          <w:tab w:val="num" w:pos="1440"/>
        </w:tabs>
        <w:ind w:left="1440" w:hanging="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nsid w:val="1B1773E6"/>
    <w:multiLevelType w:val="multilevel"/>
    <w:tmpl w:val="1C8EECA6"/>
    <w:lvl w:ilvl="0">
      <w:start w:val="4"/>
      <w:numFmt w:val="decimal"/>
      <w:lvlText w:val="%1."/>
      <w:lvlJc w:val="left"/>
      <w:pPr>
        <w:tabs>
          <w:tab w:val="num" w:pos="1440"/>
        </w:tabs>
        <w:ind w:left="0" w:firstLine="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color w:val="404040" w:themeColor="text1" w:themeTint="BF"/>
        <w:sz w:val="22"/>
      </w:rPr>
    </w:lvl>
    <w:lvl w:ilvl="2">
      <w:start w:val="1"/>
      <w:numFmt w:val="decimal"/>
      <w:lvlText w:val="%3."/>
      <w:lvlJc w:val="right"/>
      <w:pPr>
        <w:ind w:left="2160" w:hanging="180"/>
      </w:pPr>
      <w:rPr>
        <w:rFonts w:asciiTheme="minorHAnsi" w:hAnsiTheme="minorHAnsi" w:hint="default"/>
        <w:b w:val="0"/>
        <w:i w:val="0"/>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nsid w:val="27F1153B"/>
    <w:multiLevelType w:val="hybridMultilevel"/>
    <w:tmpl w:val="68805270"/>
    <w:lvl w:ilvl="0" w:tplc="32881C70">
      <w:start w:val="3"/>
      <w:numFmt w:val="upperLetter"/>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9EC7682"/>
    <w:multiLevelType w:val="hybridMultilevel"/>
    <w:tmpl w:val="BECC1BDE"/>
    <w:lvl w:ilvl="0" w:tplc="71568C48">
      <w:start w:val="3"/>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C311EE0"/>
    <w:multiLevelType w:val="hybridMultilevel"/>
    <w:tmpl w:val="3CC4795A"/>
    <w:lvl w:ilvl="0" w:tplc="04090015">
      <w:start w:val="1"/>
      <w:numFmt w:val="upperLetter"/>
      <w:lvlText w:val="%1."/>
      <w:lvlJc w:val="left"/>
      <w:pPr>
        <w:ind w:left="180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CD53250"/>
    <w:multiLevelType w:val="hybridMultilevel"/>
    <w:tmpl w:val="CC6273EE"/>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56F1283"/>
    <w:multiLevelType w:val="multilevel"/>
    <w:tmpl w:val="EB84CE1E"/>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nsid w:val="35925A2A"/>
    <w:multiLevelType w:val="hybridMultilevel"/>
    <w:tmpl w:val="17046EBE"/>
    <w:lvl w:ilvl="0" w:tplc="04090015">
      <w:start w:val="1"/>
      <w:numFmt w:val="upperLetter"/>
      <w:lvlText w:val="%1."/>
      <w:lvlJc w:val="left"/>
      <w:pPr>
        <w:ind w:left="2520" w:hanging="360"/>
      </w:pPr>
    </w:lvl>
    <w:lvl w:ilvl="1" w:tplc="04090015">
      <w:start w:val="1"/>
      <w:numFmt w:val="upp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nsid w:val="367012A3"/>
    <w:multiLevelType w:val="hybridMultilevel"/>
    <w:tmpl w:val="81CAC202"/>
    <w:lvl w:ilvl="0" w:tplc="4EB84F0A">
      <w:start w:val="10"/>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7AF02F1"/>
    <w:multiLevelType w:val="hybridMultilevel"/>
    <w:tmpl w:val="F2B0E28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381118F9"/>
    <w:multiLevelType w:val="hybridMultilevel"/>
    <w:tmpl w:val="5BCC2C6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1011051"/>
    <w:multiLevelType w:val="hybridMultilevel"/>
    <w:tmpl w:val="991E800A"/>
    <w:lvl w:ilvl="0" w:tplc="04090001">
      <w:start w:val="1"/>
      <w:numFmt w:val="bullet"/>
      <w:lvlText w:val=""/>
      <w:lvlJc w:val="left"/>
      <w:pPr>
        <w:ind w:left="2160" w:hanging="360"/>
      </w:pPr>
      <w:rPr>
        <w:rFonts w:ascii="Symbol" w:hAnsi="Symbo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45B738C0"/>
    <w:multiLevelType w:val="multilevel"/>
    <w:tmpl w:val="3F9C9AF6"/>
    <w:lvl w:ilvl="0">
      <w:start w:val="4"/>
      <w:numFmt w:val="decimal"/>
      <w:lvlText w:val="%1."/>
      <w:lvlJc w:val="left"/>
      <w:pPr>
        <w:tabs>
          <w:tab w:val="num" w:pos="1440"/>
        </w:tabs>
        <w:ind w:left="1440" w:hanging="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Theme="minorHAnsi" w:hAnsiTheme="minorHAnsi"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45C4248D"/>
    <w:multiLevelType w:val="hybridMultilevel"/>
    <w:tmpl w:val="60866428"/>
    <w:lvl w:ilvl="0" w:tplc="04090015">
      <w:start w:val="1"/>
      <w:numFmt w:val="upperLetter"/>
      <w:lvlText w:val="%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5E22F2D"/>
    <w:multiLevelType w:val="hybridMultilevel"/>
    <w:tmpl w:val="7EAC0212"/>
    <w:lvl w:ilvl="0" w:tplc="CAB28B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E001F2D"/>
    <w:multiLevelType w:val="multilevel"/>
    <w:tmpl w:val="EA009984"/>
    <w:lvl w:ilvl="0">
      <w:start w:val="1"/>
      <w:numFmt w:val="decimal"/>
      <w:lvlText w:val="%1."/>
      <w:lvlJc w:val="left"/>
      <w:pPr>
        <w:tabs>
          <w:tab w:val="num" w:pos="1440"/>
        </w:tabs>
        <w:ind w:left="0" w:firstLine="720"/>
      </w:pPr>
      <w:rPr>
        <w:rFonts w:asciiTheme="minorHAnsi" w:hAnsiTheme="minorHAnsi" w:hint="default"/>
        <w:b w:val="0"/>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b w:val="0"/>
        <w:color w:val="404040" w:themeColor="text1" w:themeTint="BF"/>
        <w:sz w:val="22"/>
      </w:rPr>
    </w:lvl>
    <w:lvl w:ilvl="2">
      <w:start w:val="1"/>
      <w:numFmt w:val="decimal"/>
      <w:lvlText w:val="%3."/>
      <w:lvlJc w:val="right"/>
      <w:pPr>
        <w:ind w:left="2160" w:hanging="180"/>
      </w:pPr>
      <w:rPr>
        <w:rFonts w:asciiTheme="minorHAnsi" w:hAnsiTheme="minorHAnsi" w:hint="default"/>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4F11114B"/>
    <w:multiLevelType w:val="multilevel"/>
    <w:tmpl w:val="0936B352"/>
    <w:lvl w:ilvl="0">
      <w:start w:val="10"/>
      <w:numFmt w:val="decimal"/>
      <w:lvlText w:val="%1."/>
      <w:lvlJc w:val="left"/>
      <w:pPr>
        <w:tabs>
          <w:tab w:val="num" w:pos="900"/>
        </w:tabs>
        <w:ind w:left="-540" w:firstLine="720"/>
      </w:pPr>
      <w:rPr>
        <w:rFonts w:ascii="Arial" w:hAnsi="Arial" w:cs="Arial" w:hint="default"/>
        <w:b w:val="0"/>
        <w:i w:val="0"/>
        <w:color w:val="404040" w:themeColor="text1" w:themeTint="BF"/>
        <w:sz w:val="22"/>
        <w:szCs w:val="24"/>
        <w:u w:val="none"/>
      </w:rPr>
    </w:lvl>
    <w:lvl w:ilvl="1">
      <w:start w:val="1"/>
      <w:numFmt w:val="upperLetter"/>
      <w:lvlText w:val="%2."/>
      <w:lvlJc w:val="left"/>
      <w:pPr>
        <w:ind w:left="900" w:hanging="360"/>
      </w:pPr>
      <w:rPr>
        <w:rFonts w:asciiTheme="minorHAnsi" w:hAnsiTheme="minorHAnsi" w:hint="default"/>
        <w:color w:val="404040" w:themeColor="text1" w:themeTint="BF"/>
        <w:sz w:val="22"/>
      </w:rPr>
    </w:lvl>
    <w:lvl w:ilvl="2">
      <w:start w:val="1"/>
      <w:numFmt w:val="decimal"/>
      <w:lvlText w:val="%3."/>
      <w:lvlJc w:val="right"/>
      <w:pPr>
        <w:ind w:left="1620" w:hanging="180"/>
      </w:pPr>
      <w:rPr>
        <w:rFonts w:asciiTheme="minorHAnsi" w:hAnsiTheme="minorHAnsi" w:hint="default"/>
        <w:color w:val="404040" w:themeColor="text1" w:themeTint="BF"/>
        <w:sz w:val="22"/>
      </w:rPr>
    </w:lvl>
    <w:lvl w:ilvl="3">
      <w:start w:val="1"/>
      <w:numFmt w:val="lowerLetter"/>
      <w:lvlText w:val="%4."/>
      <w:lvlJc w:val="left"/>
      <w:pPr>
        <w:ind w:left="2340" w:hanging="360"/>
      </w:pPr>
      <w:rPr>
        <w:rFonts w:asciiTheme="minorHAnsi" w:hAnsiTheme="minorHAnsi" w:hint="default"/>
        <w:color w:val="404040" w:themeColor="text1" w:themeTint="BF"/>
        <w:sz w:val="22"/>
      </w:rPr>
    </w:lvl>
    <w:lvl w:ilvl="4">
      <w:start w:val="1"/>
      <w:numFmt w:val="lowerLetter"/>
      <w:lvlText w:val="%5."/>
      <w:lvlJc w:val="left"/>
      <w:pPr>
        <w:ind w:left="3060" w:hanging="360"/>
      </w:pPr>
      <w:rPr>
        <w:rFonts w:hint="default"/>
      </w:rPr>
    </w:lvl>
    <w:lvl w:ilvl="5">
      <w:start w:val="1"/>
      <w:numFmt w:val="lowerRoman"/>
      <w:lvlText w:val="%6."/>
      <w:lvlJc w:val="right"/>
      <w:pPr>
        <w:ind w:left="3780" w:hanging="180"/>
      </w:pPr>
      <w:rPr>
        <w:rFonts w:hint="default"/>
      </w:rPr>
    </w:lvl>
    <w:lvl w:ilvl="6">
      <w:start w:val="1"/>
      <w:numFmt w:val="decimal"/>
      <w:lvlText w:val="%7."/>
      <w:lvlJc w:val="left"/>
      <w:pPr>
        <w:ind w:left="4500" w:hanging="360"/>
      </w:pPr>
      <w:rPr>
        <w:rFonts w:hint="default"/>
      </w:rPr>
    </w:lvl>
    <w:lvl w:ilvl="7">
      <w:start w:val="1"/>
      <w:numFmt w:val="lowerLetter"/>
      <w:lvlText w:val="%8."/>
      <w:lvlJc w:val="left"/>
      <w:pPr>
        <w:ind w:left="5220" w:hanging="360"/>
      </w:pPr>
      <w:rPr>
        <w:rFonts w:hint="default"/>
      </w:rPr>
    </w:lvl>
    <w:lvl w:ilvl="8">
      <w:start w:val="1"/>
      <w:numFmt w:val="lowerRoman"/>
      <w:lvlText w:val="%9."/>
      <w:lvlJc w:val="right"/>
      <w:pPr>
        <w:ind w:left="5940" w:hanging="180"/>
      </w:pPr>
      <w:rPr>
        <w:rFonts w:hint="default"/>
      </w:rPr>
    </w:lvl>
  </w:abstractNum>
  <w:abstractNum w:abstractNumId="18">
    <w:nsid w:val="560A72B5"/>
    <w:multiLevelType w:val="hybridMultilevel"/>
    <w:tmpl w:val="9DEE40A6"/>
    <w:lvl w:ilvl="0" w:tplc="56E8619A">
      <w:start w:val="1"/>
      <w:numFmt w:val="decimal"/>
      <w:lvlText w:val="%1."/>
      <w:lvlJc w:val="left"/>
      <w:pPr>
        <w:ind w:left="2160" w:hanging="360"/>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3003BD8"/>
    <w:multiLevelType w:val="hybridMultilevel"/>
    <w:tmpl w:val="22989952"/>
    <w:lvl w:ilvl="0" w:tplc="BA3AC17C">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B8511F8"/>
    <w:multiLevelType w:val="hybridMultilevel"/>
    <w:tmpl w:val="C31A6266"/>
    <w:lvl w:ilvl="0" w:tplc="0409000F">
      <w:start w:val="1"/>
      <w:numFmt w:val="decimal"/>
      <w:lvlText w:val="%1."/>
      <w:lvlJc w:val="left"/>
      <w:pPr>
        <w:ind w:left="720" w:hanging="360"/>
      </w:pPr>
    </w:lvl>
    <w:lvl w:ilvl="1" w:tplc="3A7C3660">
      <w:start w:val="1"/>
      <w:numFmt w:val="upperLetter"/>
      <w:lvlText w:val="%2."/>
      <w:lvlJc w:val="left"/>
      <w:pPr>
        <w:ind w:left="1620" w:hanging="360"/>
      </w:pPr>
      <w:rPr>
        <w:rFonts w:ascii="Arial" w:eastAsia="Times New Roman" w:hAnsi="Arial" w:cs="Arial"/>
        <w:b/>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E021BC8"/>
    <w:multiLevelType w:val="multilevel"/>
    <w:tmpl w:val="D9448DE0"/>
    <w:lvl w:ilvl="0">
      <w:start w:val="1"/>
      <w:numFmt w:val="decimal"/>
      <w:lvlText w:val="%1."/>
      <w:lvlJc w:val="left"/>
      <w:pPr>
        <w:tabs>
          <w:tab w:val="num" w:pos="1440"/>
        </w:tabs>
        <w:ind w:left="0" w:firstLine="720"/>
      </w:pPr>
      <w:rPr>
        <w:rFonts w:ascii="Arial" w:hAnsi="Arial" w:cs="Arial" w:hint="default"/>
        <w:b w:val="0"/>
        <w:i w:val="0"/>
        <w:color w:val="404040" w:themeColor="text1" w:themeTint="BF"/>
        <w:sz w:val="22"/>
        <w:szCs w:val="24"/>
        <w:u w:val="none"/>
      </w:rPr>
    </w:lvl>
    <w:lvl w:ilvl="1">
      <w:start w:val="1"/>
      <w:numFmt w:val="upperLetter"/>
      <w:lvlText w:val="%2."/>
      <w:lvlJc w:val="left"/>
      <w:pPr>
        <w:ind w:left="1440" w:hanging="360"/>
      </w:pPr>
      <w:rPr>
        <w:rFonts w:ascii="Arial" w:hAnsi="Arial" w:cs="Arial" w:hint="default"/>
        <w:color w:val="404040" w:themeColor="text1" w:themeTint="BF"/>
        <w:sz w:val="22"/>
      </w:rPr>
    </w:lvl>
    <w:lvl w:ilvl="2">
      <w:start w:val="1"/>
      <w:numFmt w:val="decimal"/>
      <w:lvlText w:val="%3."/>
      <w:lvlJc w:val="right"/>
      <w:pPr>
        <w:ind w:left="2160" w:hanging="180"/>
      </w:pPr>
      <w:rPr>
        <w:rFonts w:asciiTheme="minorHAnsi" w:hAnsiTheme="minorHAnsi" w:hint="default"/>
        <w:b w:val="0"/>
        <w:i w:val="0"/>
        <w:color w:val="404040" w:themeColor="text1" w:themeTint="BF"/>
        <w:sz w:val="22"/>
      </w:rPr>
    </w:lvl>
    <w:lvl w:ilvl="3">
      <w:start w:val="1"/>
      <w:numFmt w:val="lowerLetter"/>
      <w:lvlText w:val="%4."/>
      <w:lvlJc w:val="left"/>
      <w:pPr>
        <w:ind w:left="2880" w:hanging="360"/>
      </w:pPr>
      <w:rPr>
        <w:rFonts w:asciiTheme="minorHAnsi" w:hAnsiTheme="minorHAnsi" w:hint="default"/>
        <w:color w:val="404040" w:themeColor="text1" w:themeTint="BF"/>
        <w:sz w:val="22"/>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70CF0CBF"/>
    <w:multiLevelType w:val="hybridMultilevel"/>
    <w:tmpl w:val="7C4C0C48"/>
    <w:lvl w:ilvl="0" w:tplc="D79CFFBE">
      <w:start w:val="3"/>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3"/>
  </w:num>
  <w:num w:numId="3">
    <w:abstractNumId w:val="17"/>
  </w:num>
  <w:num w:numId="4">
    <w:abstractNumId w:val="7"/>
  </w:num>
  <w:num w:numId="5">
    <w:abstractNumId w:val="1"/>
  </w:num>
  <w:num w:numId="6">
    <w:abstractNumId w:val="16"/>
  </w:num>
  <w:num w:numId="7">
    <w:abstractNumId w:val="6"/>
  </w:num>
  <w:num w:numId="8">
    <w:abstractNumId w:val="20"/>
  </w:num>
  <w:num w:numId="9">
    <w:abstractNumId w:val="5"/>
  </w:num>
  <w:num w:numId="10">
    <w:abstractNumId w:val="10"/>
  </w:num>
  <w:num w:numId="11">
    <w:abstractNumId w:val="12"/>
  </w:num>
  <w:num w:numId="12">
    <w:abstractNumId w:val="0"/>
  </w:num>
  <w:num w:numId="13">
    <w:abstractNumId w:val="18"/>
  </w:num>
  <w:num w:numId="14">
    <w:abstractNumId w:val="2"/>
  </w:num>
  <w:num w:numId="15">
    <w:abstractNumId w:val="8"/>
  </w:num>
  <w:num w:numId="16">
    <w:abstractNumId w:val="3"/>
  </w:num>
  <w:num w:numId="17">
    <w:abstractNumId w:val="14"/>
  </w:num>
  <w:num w:numId="18">
    <w:abstractNumId w:val="22"/>
  </w:num>
  <w:num w:numId="19">
    <w:abstractNumId w:val="9"/>
  </w:num>
  <w:num w:numId="20">
    <w:abstractNumId w:val="15"/>
  </w:num>
  <w:num w:numId="21">
    <w:abstractNumId w:val="19"/>
  </w:num>
  <w:num w:numId="22">
    <w:abstractNumId w:val="11"/>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5E2F"/>
    <w:rsid w:val="00073A86"/>
    <w:rsid w:val="00096632"/>
    <w:rsid w:val="000C0302"/>
    <w:rsid w:val="000F5F1E"/>
    <w:rsid w:val="00116B1D"/>
    <w:rsid w:val="001D04AF"/>
    <w:rsid w:val="001D2166"/>
    <w:rsid w:val="00286BA4"/>
    <w:rsid w:val="002F396B"/>
    <w:rsid w:val="0033615E"/>
    <w:rsid w:val="00350B5B"/>
    <w:rsid w:val="003556B3"/>
    <w:rsid w:val="00374985"/>
    <w:rsid w:val="0041759D"/>
    <w:rsid w:val="00421E6C"/>
    <w:rsid w:val="004879D8"/>
    <w:rsid w:val="004A0019"/>
    <w:rsid w:val="004B456B"/>
    <w:rsid w:val="004F2F6C"/>
    <w:rsid w:val="005016CA"/>
    <w:rsid w:val="00533F4E"/>
    <w:rsid w:val="00572812"/>
    <w:rsid w:val="005B3DEB"/>
    <w:rsid w:val="00603D7A"/>
    <w:rsid w:val="006D0A6A"/>
    <w:rsid w:val="006D0D50"/>
    <w:rsid w:val="00753304"/>
    <w:rsid w:val="007770FF"/>
    <w:rsid w:val="007B13A3"/>
    <w:rsid w:val="007B4380"/>
    <w:rsid w:val="007C1FCA"/>
    <w:rsid w:val="00883B7D"/>
    <w:rsid w:val="008D70D2"/>
    <w:rsid w:val="00900526"/>
    <w:rsid w:val="0090613B"/>
    <w:rsid w:val="00965E2F"/>
    <w:rsid w:val="00A011D0"/>
    <w:rsid w:val="00A0640D"/>
    <w:rsid w:val="00A52B4C"/>
    <w:rsid w:val="00A8042A"/>
    <w:rsid w:val="00BA0443"/>
    <w:rsid w:val="00C10FB4"/>
    <w:rsid w:val="00C174B4"/>
    <w:rsid w:val="00C25DBF"/>
    <w:rsid w:val="00C2708E"/>
    <w:rsid w:val="00C27328"/>
    <w:rsid w:val="00C43F77"/>
    <w:rsid w:val="00CD12D4"/>
    <w:rsid w:val="00CE1F0F"/>
    <w:rsid w:val="00D449A0"/>
    <w:rsid w:val="00D72DB3"/>
    <w:rsid w:val="00DD0BC8"/>
    <w:rsid w:val="00DD30F5"/>
    <w:rsid w:val="00DD6FFE"/>
    <w:rsid w:val="00E2107F"/>
    <w:rsid w:val="00E63047"/>
    <w:rsid w:val="00F752AC"/>
    <w:rsid w:val="00F77821"/>
    <w:rsid w:val="00F8003B"/>
    <w:rsid w:val="00F87D62"/>
    <w:rsid w:val="00FC5399"/>
    <w:rsid w:val="00FE1C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E2F"/>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965E2F"/>
    <w:pPr>
      <w:ind w:left="1440" w:right="1440"/>
      <w:jc w:val="center"/>
    </w:pPr>
    <w:rPr>
      <w:b/>
    </w:rPr>
  </w:style>
  <w:style w:type="paragraph" w:styleId="Footer">
    <w:name w:val="footer"/>
    <w:basedOn w:val="Normal"/>
    <w:link w:val="FooterChar"/>
    <w:uiPriority w:val="99"/>
    <w:rsid w:val="00965E2F"/>
    <w:pPr>
      <w:tabs>
        <w:tab w:val="center" w:pos="4320"/>
        <w:tab w:val="right" w:pos="8640"/>
      </w:tabs>
    </w:pPr>
  </w:style>
  <w:style w:type="character" w:customStyle="1" w:styleId="FooterChar">
    <w:name w:val="Footer Char"/>
    <w:basedOn w:val="DefaultParagraphFont"/>
    <w:link w:val="Footer"/>
    <w:uiPriority w:val="99"/>
    <w:rsid w:val="00965E2F"/>
    <w:rPr>
      <w:rFonts w:ascii="Times New Roman" w:eastAsia="Times New Roman" w:hAnsi="Times New Roman" w:cs="Times New Roman"/>
      <w:sz w:val="24"/>
      <w:szCs w:val="24"/>
    </w:rPr>
  </w:style>
  <w:style w:type="paragraph" w:styleId="BodyTextIndent">
    <w:name w:val="Body Text Indent"/>
    <w:basedOn w:val="Normal"/>
    <w:link w:val="BodyTextIndentChar"/>
    <w:rsid w:val="00965E2F"/>
    <w:pPr>
      <w:spacing w:after="120"/>
      <w:ind w:left="360"/>
    </w:pPr>
  </w:style>
  <w:style w:type="character" w:customStyle="1" w:styleId="BodyTextIndentChar">
    <w:name w:val="Body Text Indent Char"/>
    <w:basedOn w:val="DefaultParagraphFont"/>
    <w:link w:val="BodyTextIndent"/>
    <w:rsid w:val="00965E2F"/>
    <w:rPr>
      <w:rFonts w:ascii="Times New Roman" w:eastAsia="Times New Roman" w:hAnsi="Times New Roman" w:cs="Times New Roman"/>
      <w:sz w:val="24"/>
      <w:szCs w:val="24"/>
    </w:rPr>
  </w:style>
  <w:style w:type="paragraph" w:styleId="BodyText3">
    <w:name w:val="Body Text 3"/>
    <w:basedOn w:val="Normal"/>
    <w:link w:val="BodyText3Char"/>
    <w:rsid w:val="00965E2F"/>
    <w:pPr>
      <w:spacing w:after="120"/>
    </w:pPr>
    <w:rPr>
      <w:sz w:val="16"/>
      <w:szCs w:val="16"/>
    </w:rPr>
  </w:style>
  <w:style w:type="character" w:customStyle="1" w:styleId="BodyText3Char">
    <w:name w:val="Body Text 3 Char"/>
    <w:basedOn w:val="DefaultParagraphFont"/>
    <w:link w:val="BodyText3"/>
    <w:rsid w:val="00965E2F"/>
    <w:rPr>
      <w:rFonts w:ascii="Times New Roman" w:eastAsia="Times New Roman" w:hAnsi="Times New Roman" w:cs="Times New Roman"/>
      <w:sz w:val="16"/>
      <w:szCs w:val="16"/>
    </w:rPr>
  </w:style>
  <w:style w:type="paragraph" w:styleId="ListParagraph">
    <w:name w:val="List Paragraph"/>
    <w:basedOn w:val="Normal"/>
    <w:uiPriority w:val="34"/>
    <w:qFormat/>
    <w:rsid w:val="00965E2F"/>
    <w:pPr>
      <w:ind w:left="720"/>
    </w:pPr>
    <w:rPr>
      <w:sz w:val="20"/>
      <w:szCs w:val="20"/>
    </w:rPr>
  </w:style>
  <w:style w:type="paragraph" w:styleId="Header">
    <w:name w:val="header"/>
    <w:basedOn w:val="Normal"/>
    <w:link w:val="HeaderChar"/>
    <w:uiPriority w:val="99"/>
    <w:unhideWhenUsed/>
    <w:rsid w:val="004879D8"/>
    <w:pPr>
      <w:tabs>
        <w:tab w:val="center" w:pos="4680"/>
        <w:tab w:val="right" w:pos="9360"/>
      </w:tabs>
    </w:pPr>
  </w:style>
  <w:style w:type="character" w:customStyle="1" w:styleId="HeaderChar">
    <w:name w:val="Header Char"/>
    <w:basedOn w:val="DefaultParagraphFont"/>
    <w:link w:val="Header"/>
    <w:uiPriority w:val="99"/>
    <w:rsid w:val="004879D8"/>
    <w:rPr>
      <w:rFonts w:ascii="Times New Roman" w:eastAsia="Times New Roman" w:hAnsi="Times New Roman" w:cs="Times New Roman"/>
      <w:sz w:val="24"/>
      <w:szCs w:val="24"/>
    </w:rPr>
  </w:style>
  <w:style w:type="paragraph" w:styleId="NormalWeb">
    <w:name w:val="Normal (Web)"/>
    <w:basedOn w:val="Normal"/>
    <w:unhideWhenUsed/>
    <w:rsid w:val="00DD30F5"/>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3" w:uiPriority="0"/>
    <w:lsdException w:name="Block Text"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E2F"/>
    <w:pPr>
      <w:spacing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965E2F"/>
    <w:pPr>
      <w:ind w:left="1440" w:right="1440"/>
      <w:jc w:val="center"/>
    </w:pPr>
    <w:rPr>
      <w:b/>
    </w:rPr>
  </w:style>
  <w:style w:type="paragraph" w:styleId="Footer">
    <w:name w:val="footer"/>
    <w:basedOn w:val="Normal"/>
    <w:link w:val="FooterChar"/>
    <w:uiPriority w:val="99"/>
    <w:rsid w:val="00965E2F"/>
    <w:pPr>
      <w:tabs>
        <w:tab w:val="center" w:pos="4320"/>
        <w:tab w:val="right" w:pos="8640"/>
      </w:tabs>
    </w:pPr>
  </w:style>
  <w:style w:type="character" w:customStyle="1" w:styleId="FooterChar">
    <w:name w:val="Footer Char"/>
    <w:basedOn w:val="DefaultParagraphFont"/>
    <w:link w:val="Footer"/>
    <w:uiPriority w:val="99"/>
    <w:rsid w:val="00965E2F"/>
    <w:rPr>
      <w:rFonts w:ascii="Times New Roman" w:eastAsia="Times New Roman" w:hAnsi="Times New Roman" w:cs="Times New Roman"/>
      <w:sz w:val="24"/>
      <w:szCs w:val="24"/>
    </w:rPr>
  </w:style>
  <w:style w:type="paragraph" w:styleId="BodyTextIndent">
    <w:name w:val="Body Text Indent"/>
    <w:basedOn w:val="Normal"/>
    <w:link w:val="BodyTextIndentChar"/>
    <w:rsid w:val="00965E2F"/>
    <w:pPr>
      <w:spacing w:after="120"/>
      <w:ind w:left="360"/>
    </w:pPr>
  </w:style>
  <w:style w:type="character" w:customStyle="1" w:styleId="BodyTextIndentChar">
    <w:name w:val="Body Text Indent Char"/>
    <w:basedOn w:val="DefaultParagraphFont"/>
    <w:link w:val="BodyTextIndent"/>
    <w:rsid w:val="00965E2F"/>
    <w:rPr>
      <w:rFonts w:ascii="Times New Roman" w:eastAsia="Times New Roman" w:hAnsi="Times New Roman" w:cs="Times New Roman"/>
      <w:sz w:val="24"/>
      <w:szCs w:val="24"/>
    </w:rPr>
  </w:style>
  <w:style w:type="paragraph" w:styleId="BodyText3">
    <w:name w:val="Body Text 3"/>
    <w:basedOn w:val="Normal"/>
    <w:link w:val="BodyText3Char"/>
    <w:rsid w:val="00965E2F"/>
    <w:pPr>
      <w:spacing w:after="120"/>
    </w:pPr>
    <w:rPr>
      <w:sz w:val="16"/>
      <w:szCs w:val="16"/>
    </w:rPr>
  </w:style>
  <w:style w:type="character" w:customStyle="1" w:styleId="BodyText3Char">
    <w:name w:val="Body Text 3 Char"/>
    <w:basedOn w:val="DefaultParagraphFont"/>
    <w:link w:val="BodyText3"/>
    <w:rsid w:val="00965E2F"/>
    <w:rPr>
      <w:rFonts w:ascii="Times New Roman" w:eastAsia="Times New Roman" w:hAnsi="Times New Roman" w:cs="Times New Roman"/>
      <w:sz w:val="16"/>
      <w:szCs w:val="16"/>
    </w:rPr>
  </w:style>
  <w:style w:type="paragraph" w:styleId="ListParagraph">
    <w:name w:val="List Paragraph"/>
    <w:basedOn w:val="Normal"/>
    <w:uiPriority w:val="34"/>
    <w:qFormat/>
    <w:rsid w:val="00965E2F"/>
    <w:pPr>
      <w:ind w:left="720"/>
    </w:pPr>
    <w:rPr>
      <w:sz w:val="20"/>
      <w:szCs w:val="20"/>
    </w:rPr>
  </w:style>
  <w:style w:type="paragraph" w:styleId="Header">
    <w:name w:val="header"/>
    <w:basedOn w:val="Normal"/>
    <w:link w:val="HeaderChar"/>
    <w:uiPriority w:val="99"/>
    <w:unhideWhenUsed/>
    <w:rsid w:val="004879D8"/>
    <w:pPr>
      <w:tabs>
        <w:tab w:val="center" w:pos="4680"/>
        <w:tab w:val="right" w:pos="9360"/>
      </w:tabs>
    </w:pPr>
  </w:style>
  <w:style w:type="character" w:customStyle="1" w:styleId="HeaderChar">
    <w:name w:val="Header Char"/>
    <w:basedOn w:val="DefaultParagraphFont"/>
    <w:link w:val="Header"/>
    <w:uiPriority w:val="99"/>
    <w:rsid w:val="004879D8"/>
    <w:rPr>
      <w:rFonts w:ascii="Times New Roman" w:eastAsia="Times New Roman" w:hAnsi="Times New Roman" w:cs="Times New Roman"/>
      <w:sz w:val="24"/>
      <w:szCs w:val="24"/>
    </w:rPr>
  </w:style>
  <w:style w:type="paragraph" w:styleId="NormalWeb">
    <w:name w:val="Normal (Web)"/>
    <w:basedOn w:val="Normal"/>
    <w:unhideWhenUsed/>
    <w:rsid w:val="00DD30F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9</Pages>
  <Words>4117</Words>
  <Characters>23468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County of Napa</Company>
  <LinksUpToDate>false</LinksUpToDate>
  <CharactersWithSpaces>27530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 Claire, Linda</dc:creator>
  <cp:lastModifiedBy>Gallina, Charlene</cp:lastModifiedBy>
  <cp:revision>3</cp:revision>
  <cp:lastPrinted>2014-11-10T21:49:00Z</cp:lastPrinted>
  <dcterms:created xsi:type="dcterms:W3CDTF">2014-11-13T19:18:00Z</dcterms:created>
  <dcterms:modified xsi:type="dcterms:W3CDTF">2014-11-13T19:34:00Z</dcterms:modified>
</cp:coreProperties>
</file>