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E2F" w:rsidRPr="002F7EC0" w:rsidRDefault="00965E2F" w:rsidP="00965E2F">
      <w:pPr>
        <w:jc w:val="center"/>
        <w:rPr>
          <w:rFonts w:ascii="Arial Narrow" w:hAnsi="Arial Narrow" w:cs="Arial"/>
          <w:b/>
          <w:sz w:val="22"/>
          <w:szCs w:val="22"/>
        </w:rPr>
      </w:pPr>
      <w:r w:rsidRPr="002F7EC0">
        <w:rPr>
          <w:rFonts w:ascii="Arial Narrow" w:hAnsi="Arial Narrow" w:cs="Arial"/>
          <w:b/>
          <w:sz w:val="22"/>
          <w:szCs w:val="22"/>
        </w:rPr>
        <w:t xml:space="preserve">EXHIBIT </w:t>
      </w:r>
      <w:r w:rsidR="002F7EC0">
        <w:rPr>
          <w:rFonts w:ascii="Arial Narrow" w:hAnsi="Arial Narrow" w:cs="Arial"/>
          <w:b/>
          <w:sz w:val="22"/>
          <w:szCs w:val="22"/>
        </w:rPr>
        <w:t>B</w:t>
      </w:r>
      <w:r w:rsidRPr="002F7EC0">
        <w:rPr>
          <w:rFonts w:ascii="Arial Narrow" w:hAnsi="Arial Narrow" w:cs="Arial"/>
          <w:b/>
          <w:sz w:val="22"/>
          <w:szCs w:val="22"/>
        </w:rPr>
        <w:t xml:space="preserve"> – CONDITIONS OF APPROVAL</w:t>
      </w:r>
    </w:p>
    <w:p w:rsidR="00965E2F" w:rsidRPr="002F7EC0" w:rsidRDefault="00965E2F" w:rsidP="00965E2F">
      <w:pPr>
        <w:jc w:val="center"/>
        <w:rPr>
          <w:rFonts w:ascii="Arial Narrow" w:hAnsi="Arial Narrow" w:cs="Arial"/>
          <w:b/>
          <w:sz w:val="22"/>
          <w:szCs w:val="22"/>
        </w:rPr>
      </w:pPr>
    </w:p>
    <w:p w:rsidR="00C60FA9" w:rsidRPr="002F7EC0" w:rsidRDefault="00C60FA9" w:rsidP="007B4380">
      <w:pPr>
        <w:ind w:left="360"/>
        <w:jc w:val="center"/>
        <w:rPr>
          <w:rFonts w:ascii="Arial Narrow" w:hAnsi="Arial Narrow" w:cs="Arial"/>
          <w:b/>
          <w:sz w:val="22"/>
          <w:szCs w:val="22"/>
        </w:rPr>
      </w:pPr>
      <w:r w:rsidRPr="002F7EC0">
        <w:rPr>
          <w:rFonts w:ascii="Arial Narrow" w:hAnsi="Arial Narrow" w:cs="Arial"/>
          <w:b/>
          <w:sz w:val="22"/>
          <w:szCs w:val="22"/>
        </w:rPr>
        <w:t>MARKHAM VINEYARDS</w:t>
      </w:r>
    </w:p>
    <w:p w:rsidR="007B4380" w:rsidRPr="002F7EC0" w:rsidRDefault="007B4380" w:rsidP="007B4380">
      <w:pPr>
        <w:ind w:left="360"/>
        <w:jc w:val="center"/>
        <w:rPr>
          <w:rFonts w:ascii="Arial Narrow" w:hAnsi="Arial Narrow" w:cs="Arial"/>
          <w:b/>
          <w:sz w:val="22"/>
          <w:szCs w:val="22"/>
        </w:rPr>
      </w:pPr>
      <w:r w:rsidRPr="002F7EC0">
        <w:rPr>
          <w:rFonts w:ascii="Arial Narrow" w:hAnsi="Arial Narrow" w:cs="Arial"/>
          <w:b/>
          <w:sz w:val="22"/>
          <w:szCs w:val="22"/>
        </w:rPr>
        <w:t>USE PERMIT MAJ</w:t>
      </w:r>
      <w:r w:rsidR="00C60FA9" w:rsidRPr="002F7EC0">
        <w:rPr>
          <w:rFonts w:ascii="Arial Narrow" w:hAnsi="Arial Narrow" w:cs="Arial"/>
          <w:b/>
          <w:sz w:val="22"/>
          <w:szCs w:val="22"/>
        </w:rPr>
        <w:t>OR MODFICATION APPLICATION № P14</w:t>
      </w:r>
      <w:r w:rsidRPr="002F7EC0">
        <w:rPr>
          <w:rFonts w:ascii="Arial Narrow" w:hAnsi="Arial Narrow" w:cs="Arial"/>
          <w:b/>
          <w:sz w:val="22"/>
          <w:szCs w:val="22"/>
        </w:rPr>
        <w:t>-00</w:t>
      </w:r>
      <w:r w:rsidR="00C60FA9" w:rsidRPr="002F7EC0">
        <w:rPr>
          <w:rFonts w:ascii="Arial Narrow" w:hAnsi="Arial Narrow" w:cs="Arial"/>
          <w:b/>
          <w:sz w:val="22"/>
          <w:szCs w:val="22"/>
        </w:rPr>
        <w:t>100-MOD</w:t>
      </w:r>
    </w:p>
    <w:p w:rsidR="007B4380" w:rsidRPr="002F7EC0" w:rsidRDefault="00C60FA9" w:rsidP="007B4380">
      <w:pPr>
        <w:ind w:left="360"/>
        <w:jc w:val="center"/>
        <w:rPr>
          <w:rFonts w:ascii="Arial Narrow" w:hAnsi="Arial Narrow" w:cs="Arial"/>
          <w:b/>
          <w:sz w:val="22"/>
          <w:szCs w:val="22"/>
        </w:rPr>
      </w:pPr>
      <w:r w:rsidRPr="002F7EC0">
        <w:rPr>
          <w:rFonts w:ascii="Arial Narrow" w:hAnsi="Arial Narrow" w:cs="Arial"/>
          <w:b/>
          <w:sz w:val="22"/>
          <w:szCs w:val="22"/>
        </w:rPr>
        <w:t>2</w:t>
      </w:r>
      <w:r w:rsidR="001D237B" w:rsidRPr="002F7EC0">
        <w:rPr>
          <w:rFonts w:ascii="Arial Narrow" w:hAnsi="Arial Narrow" w:cs="Arial"/>
          <w:b/>
          <w:sz w:val="22"/>
          <w:szCs w:val="22"/>
        </w:rPr>
        <w:t>812 ST. HELENA</w:t>
      </w:r>
      <w:r w:rsidRPr="002F7EC0">
        <w:rPr>
          <w:rFonts w:ascii="Arial Narrow" w:hAnsi="Arial Narrow" w:cs="Arial"/>
          <w:b/>
          <w:sz w:val="22"/>
          <w:szCs w:val="22"/>
        </w:rPr>
        <w:t xml:space="preserve"> HIGHWAY</w:t>
      </w:r>
      <w:r w:rsidR="006D0D50" w:rsidRPr="002F7EC0">
        <w:rPr>
          <w:rFonts w:ascii="Arial Narrow" w:hAnsi="Arial Narrow" w:cs="Arial"/>
          <w:b/>
          <w:sz w:val="22"/>
          <w:szCs w:val="22"/>
        </w:rPr>
        <w:t xml:space="preserve">, </w:t>
      </w:r>
      <w:r w:rsidRPr="002F7EC0">
        <w:rPr>
          <w:rFonts w:ascii="Arial Narrow" w:hAnsi="Arial Narrow" w:cs="Arial"/>
          <w:b/>
          <w:sz w:val="22"/>
          <w:szCs w:val="22"/>
        </w:rPr>
        <w:t>ST. HELENA</w:t>
      </w:r>
      <w:r w:rsidR="007B4380" w:rsidRPr="002F7EC0">
        <w:rPr>
          <w:rFonts w:ascii="Arial Narrow" w:hAnsi="Arial Narrow" w:cs="Arial"/>
          <w:b/>
          <w:sz w:val="22"/>
          <w:szCs w:val="22"/>
        </w:rPr>
        <w:t>, CALIF., 94574</w:t>
      </w:r>
    </w:p>
    <w:p w:rsidR="00965E2F" w:rsidRPr="002F7EC0" w:rsidRDefault="007B4380" w:rsidP="007B4380">
      <w:pPr>
        <w:ind w:left="360"/>
        <w:jc w:val="center"/>
        <w:rPr>
          <w:rFonts w:ascii="Arial Narrow" w:hAnsi="Arial Narrow" w:cs="Arial"/>
          <w:b/>
          <w:sz w:val="22"/>
          <w:szCs w:val="22"/>
        </w:rPr>
      </w:pPr>
      <w:r w:rsidRPr="002F7EC0">
        <w:rPr>
          <w:rFonts w:ascii="Arial Narrow" w:hAnsi="Arial Narrow" w:cs="Arial"/>
          <w:b/>
          <w:sz w:val="22"/>
          <w:szCs w:val="22"/>
        </w:rPr>
        <w:t xml:space="preserve">ASSESSOR’S PARCEL №. </w:t>
      </w:r>
      <w:r w:rsidR="00C60FA9" w:rsidRPr="002F7EC0">
        <w:rPr>
          <w:rFonts w:ascii="Arial Narrow" w:hAnsi="Arial Narrow" w:cs="Arial"/>
          <w:b/>
          <w:sz w:val="22"/>
          <w:szCs w:val="22"/>
        </w:rPr>
        <w:t>022-200-008</w:t>
      </w:r>
    </w:p>
    <w:p w:rsidR="00957F64" w:rsidRPr="002F7EC0" w:rsidRDefault="00957F64" w:rsidP="00957F64">
      <w:pPr>
        <w:numPr>
          <w:ilvl w:val="0"/>
          <w:numId w:val="1"/>
        </w:numPr>
        <w:tabs>
          <w:tab w:val="clear" w:pos="1440"/>
        </w:tabs>
        <w:ind w:left="720" w:right="360" w:hanging="720"/>
        <w:jc w:val="both"/>
        <w:rPr>
          <w:rFonts w:ascii="Arial Narrow" w:hAnsi="Arial Narrow" w:cs="Arial"/>
          <w:sz w:val="22"/>
          <w:szCs w:val="22"/>
        </w:rPr>
      </w:pPr>
      <w:r w:rsidRPr="002F7EC0">
        <w:rPr>
          <w:rFonts w:ascii="Arial Narrow" w:hAnsi="Arial Narrow" w:cs="Arial"/>
          <w:b/>
          <w:sz w:val="22"/>
          <w:szCs w:val="22"/>
        </w:rPr>
        <w:t>SCOPE</w:t>
      </w:r>
    </w:p>
    <w:p w:rsidR="00957F64" w:rsidRPr="002F7EC0" w:rsidRDefault="00957F64" w:rsidP="00957F64">
      <w:pPr>
        <w:pStyle w:val="ListParagraph"/>
        <w:rPr>
          <w:rFonts w:ascii="Arial Narrow" w:hAnsi="Arial Narrow" w:cs="Arial"/>
          <w:bCs/>
          <w:sz w:val="22"/>
          <w:szCs w:val="22"/>
        </w:rPr>
      </w:pPr>
      <w:r w:rsidRPr="002F7EC0">
        <w:rPr>
          <w:rFonts w:ascii="Arial Narrow" w:hAnsi="Arial Narrow" w:cs="Arial"/>
          <w:bCs/>
          <w:sz w:val="22"/>
          <w:szCs w:val="22"/>
        </w:rPr>
        <w:t>A modification to previous project approvals for an existing winery to include the following:</w:t>
      </w:r>
    </w:p>
    <w:p w:rsidR="00957F64" w:rsidRPr="002F7EC0" w:rsidRDefault="00957F64" w:rsidP="00957F64">
      <w:pPr>
        <w:pStyle w:val="ListParagraph"/>
        <w:ind w:left="990"/>
        <w:rPr>
          <w:rFonts w:ascii="Arial Narrow" w:hAnsi="Arial Narrow" w:cs="Arial"/>
          <w:bCs/>
          <w:sz w:val="22"/>
          <w:szCs w:val="22"/>
        </w:rPr>
      </w:pPr>
    </w:p>
    <w:p w:rsidR="00957F64" w:rsidRDefault="003813EF" w:rsidP="00BB608E">
      <w:pPr>
        <w:pStyle w:val="ListParagraph"/>
        <w:numPr>
          <w:ilvl w:val="1"/>
          <w:numId w:val="1"/>
        </w:numPr>
        <w:tabs>
          <w:tab w:val="left" w:pos="990"/>
        </w:tabs>
        <w:rPr>
          <w:rFonts w:ascii="Arial Narrow" w:hAnsi="Arial Narrow" w:cs="Arial"/>
          <w:bCs/>
          <w:sz w:val="22"/>
          <w:szCs w:val="22"/>
        </w:rPr>
      </w:pPr>
      <w:r>
        <w:rPr>
          <w:rFonts w:ascii="Arial Narrow" w:hAnsi="Arial Narrow" w:cs="Arial"/>
          <w:sz w:val="22"/>
          <w:szCs w:val="22"/>
        </w:rPr>
        <w:t>An</w:t>
      </w:r>
      <w:r w:rsidR="00A40FC4">
        <w:rPr>
          <w:rFonts w:ascii="Arial Narrow" w:hAnsi="Arial Narrow" w:cs="Arial"/>
          <w:bCs/>
          <w:sz w:val="22"/>
          <w:szCs w:val="22"/>
        </w:rPr>
        <w:t xml:space="preserve"> increase</w:t>
      </w:r>
      <w:r>
        <w:rPr>
          <w:rFonts w:ascii="Arial Narrow" w:hAnsi="Arial Narrow" w:cs="Arial"/>
          <w:bCs/>
          <w:sz w:val="22"/>
          <w:szCs w:val="22"/>
        </w:rPr>
        <w:t xml:space="preserve"> in</w:t>
      </w:r>
      <w:r w:rsidR="00A40FC4">
        <w:rPr>
          <w:rFonts w:ascii="Arial Narrow" w:hAnsi="Arial Narrow" w:cs="Arial"/>
          <w:bCs/>
          <w:sz w:val="22"/>
          <w:szCs w:val="22"/>
        </w:rPr>
        <w:t xml:space="preserve"> </w:t>
      </w:r>
      <w:r w:rsidR="00957F64" w:rsidRPr="002F7EC0">
        <w:rPr>
          <w:rFonts w:ascii="Arial Narrow" w:hAnsi="Arial Narrow" w:cs="Arial"/>
          <w:bCs/>
          <w:sz w:val="22"/>
          <w:szCs w:val="22"/>
        </w:rPr>
        <w:t>wine production from 300,000 gallons annua</w:t>
      </w:r>
      <w:r w:rsidR="00BB608E">
        <w:rPr>
          <w:rFonts w:ascii="Arial Narrow" w:hAnsi="Arial Narrow" w:cs="Arial"/>
          <w:bCs/>
          <w:sz w:val="22"/>
          <w:szCs w:val="22"/>
        </w:rPr>
        <w:t>lly to 429,000 gallons annually; and</w:t>
      </w:r>
    </w:p>
    <w:p w:rsidR="00BB608E" w:rsidRPr="002F7EC0" w:rsidRDefault="00BB608E" w:rsidP="00BB608E">
      <w:pPr>
        <w:pStyle w:val="ListParagraph"/>
        <w:numPr>
          <w:ilvl w:val="1"/>
          <w:numId w:val="1"/>
        </w:numPr>
        <w:tabs>
          <w:tab w:val="left" w:pos="990"/>
        </w:tabs>
        <w:rPr>
          <w:rFonts w:ascii="Arial Narrow" w:hAnsi="Arial Narrow" w:cs="Arial"/>
          <w:bCs/>
          <w:sz w:val="22"/>
          <w:szCs w:val="22"/>
        </w:rPr>
      </w:pPr>
      <w:r>
        <w:rPr>
          <w:rFonts w:ascii="Arial Narrow" w:hAnsi="Arial Narrow" w:cs="Arial"/>
          <w:bCs/>
          <w:sz w:val="22"/>
          <w:szCs w:val="22"/>
        </w:rPr>
        <w:t>O</w:t>
      </w:r>
      <w:r w:rsidRPr="00BB608E">
        <w:rPr>
          <w:rFonts w:ascii="Arial Narrow" w:hAnsi="Arial Narrow" w:cs="Arial"/>
          <w:bCs/>
          <w:sz w:val="22"/>
          <w:szCs w:val="22"/>
        </w:rPr>
        <w:t xml:space="preserve">n premise consumption of wines produced on </w:t>
      </w:r>
      <w:r w:rsidR="003813EF">
        <w:rPr>
          <w:rFonts w:ascii="Arial Narrow" w:hAnsi="Arial Narrow" w:cs="Arial"/>
          <w:bCs/>
          <w:sz w:val="22"/>
          <w:szCs w:val="22"/>
        </w:rPr>
        <w:t>site within the outdoor patio</w:t>
      </w:r>
      <w:r w:rsidRPr="00BB608E">
        <w:rPr>
          <w:rFonts w:ascii="Arial Narrow" w:hAnsi="Arial Narrow" w:cs="Arial"/>
          <w:bCs/>
          <w:sz w:val="22"/>
          <w:szCs w:val="22"/>
        </w:rPr>
        <w:t xml:space="preserve"> </w:t>
      </w:r>
      <w:r w:rsidR="003813EF" w:rsidRPr="003813EF">
        <w:rPr>
          <w:rFonts w:ascii="Arial Narrow" w:hAnsi="Arial Narrow" w:cs="Arial"/>
          <w:bCs/>
          <w:sz w:val="22"/>
          <w:szCs w:val="22"/>
        </w:rPr>
        <w:t>consistent with Business and Professions Code §§23356, 23390, and 23396.5 (also known as AB 2004 (Evans 2008 or the Picnic Bill).</w:t>
      </w:r>
    </w:p>
    <w:p w:rsidR="00957F64" w:rsidRPr="002F7EC0" w:rsidRDefault="00957F64" w:rsidP="00957F64">
      <w:pPr>
        <w:ind w:left="720"/>
        <w:jc w:val="both"/>
        <w:rPr>
          <w:rFonts w:ascii="Arial Narrow" w:hAnsi="Arial Narrow" w:cs="Arial"/>
          <w:sz w:val="22"/>
          <w:szCs w:val="22"/>
        </w:rPr>
      </w:pPr>
    </w:p>
    <w:p w:rsidR="003813EF" w:rsidRDefault="00957F64" w:rsidP="00957F64">
      <w:pPr>
        <w:pStyle w:val="ListParagraph"/>
        <w:tabs>
          <w:tab w:val="left" w:pos="990"/>
        </w:tabs>
        <w:ind w:left="990" w:hanging="270"/>
        <w:rPr>
          <w:rFonts w:ascii="Arial Narrow" w:hAnsi="Arial Narrow" w:cs="Arial"/>
          <w:sz w:val="22"/>
          <w:szCs w:val="22"/>
        </w:rPr>
      </w:pPr>
      <w:r w:rsidRPr="002F7EC0">
        <w:rPr>
          <w:rFonts w:ascii="Arial Narrow" w:hAnsi="Arial Narrow" w:cs="Arial"/>
          <w:sz w:val="22"/>
          <w:szCs w:val="22"/>
        </w:rPr>
        <w:t xml:space="preserve">    There are no changes to previously approved daily visitation, hours </w:t>
      </w:r>
      <w:r w:rsidR="003813EF">
        <w:rPr>
          <w:rFonts w:ascii="Arial Narrow" w:hAnsi="Arial Narrow" w:cs="Arial"/>
          <w:sz w:val="22"/>
          <w:szCs w:val="22"/>
        </w:rPr>
        <w:t>of operations, or the number of</w:t>
      </w:r>
    </w:p>
    <w:p w:rsidR="00957F64" w:rsidRPr="002F7EC0" w:rsidRDefault="003813EF" w:rsidP="00957F64">
      <w:pPr>
        <w:pStyle w:val="ListParagraph"/>
        <w:tabs>
          <w:tab w:val="left" w:pos="990"/>
        </w:tabs>
        <w:ind w:left="990" w:hanging="270"/>
        <w:rPr>
          <w:rFonts w:ascii="Arial Narrow" w:hAnsi="Arial Narrow" w:cs="Arial"/>
          <w:sz w:val="22"/>
          <w:szCs w:val="22"/>
        </w:rPr>
      </w:pPr>
      <w:r>
        <w:rPr>
          <w:rFonts w:ascii="Arial Narrow" w:hAnsi="Arial Narrow" w:cs="Arial"/>
          <w:sz w:val="22"/>
          <w:szCs w:val="22"/>
        </w:rPr>
        <w:t xml:space="preserve">    </w:t>
      </w:r>
      <w:r w:rsidR="00957F64" w:rsidRPr="002F7EC0">
        <w:rPr>
          <w:rFonts w:ascii="Arial Narrow" w:hAnsi="Arial Narrow" w:cs="Arial"/>
          <w:sz w:val="22"/>
          <w:szCs w:val="22"/>
        </w:rPr>
        <w:t>employees.</w:t>
      </w:r>
    </w:p>
    <w:p w:rsidR="00957F64" w:rsidRPr="002F7EC0" w:rsidRDefault="00957F64" w:rsidP="00957F64">
      <w:pPr>
        <w:pStyle w:val="ListParagraph"/>
        <w:tabs>
          <w:tab w:val="left" w:pos="990"/>
        </w:tabs>
        <w:ind w:left="990" w:hanging="270"/>
        <w:rPr>
          <w:rFonts w:ascii="Arial Narrow" w:hAnsi="Arial Narrow" w:cs="Arial"/>
          <w:sz w:val="22"/>
          <w:szCs w:val="22"/>
        </w:rPr>
      </w:pPr>
    </w:p>
    <w:p w:rsidR="00957F64" w:rsidRPr="002F7EC0" w:rsidRDefault="00957F64" w:rsidP="00957F64">
      <w:pPr>
        <w:ind w:left="720"/>
        <w:jc w:val="both"/>
        <w:rPr>
          <w:rFonts w:ascii="Arial Narrow" w:hAnsi="Arial Narrow" w:cs="Arial"/>
          <w:b/>
          <w:i/>
          <w:sz w:val="22"/>
          <w:szCs w:val="22"/>
        </w:rPr>
      </w:pPr>
      <w:r w:rsidRPr="002F7EC0">
        <w:rPr>
          <w:rFonts w:ascii="Arial Narrow" w:hAnsi="Arial Narrow" w:cs="Arial"/>
          <w:sz w:val="22"/>
          <w:szCs w:val="22"/>
        </w:rPr>
        <w:t>The winery shall be designed in substantial conformance with the submitted site plan, and other submittal materials and shall comply with all requirements of the Napa County Code (the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County Code Section 18.124.130 and may be subject to the Use Permit modification process.</w:t>
      </w:r>
    </w:p>
    <w:p w:rsidR="006D0D50" w:rsidRPr="002F7EC0" w:rsidRDefault="006D0D50" w:rsidP="006D0D50">
      <w:pPr>
        <w:tabs>
          <w:tab w:val="left" w:pos="720"/>
          <w:tab w:val="left" w:pos="9720"/>
        </w:tabs>
        <w:ind w:left="1080"/>
        <w:jc w:val="both"/>
        <w:rPr>
          <w:rFonts w:ascii="Arial Narrow" w:hAnsi="Arial Narrow" w:cs="Arial"/>
          <w:sz w:val="22"/>
          <w:szCs w:val="22"/>
        </w:rPr>
      </w:pPr>
    </w:p>
    <w:p w:rsidR="00965E2F" w:rsidRPr="002F7EC0" w:rsidRDefault="00965E2F" w:rsidP="00BA0443">
      <w:pPr>
        <w:pStyle w:val="BlockText"/>
        <w:tabs>
          <w:tab w:val="left" w:pos="9720"/>
        </w:tabs>
        <w:ind w:left="720" w:right="0"/>
        <w:jc w:val="both"/>
        <w:rPr>
          <w:rFonts w:ascii="Arial Narrow" w:hAnsi="Arial Narrow" w:cs="Arial"/>
          <w:b w:val="0"/>
          <w:sz w:val="22"/>
          <w:szCs w:val="22"/>
        </w:rPr>
      </w:pPr>
      <w:r w:rsidRPr="002F7EC0">
        <w:rPr>
          <w:rFonts w:ascii="Arial Narrow" w:hAnsi="Arial Narrow" w:cs="Arial"/>
          <w:b w:val="0"/>
          <w:sz w:val="22"/>
          <w:szCs w:val="22"/>
        </w:rPr>
        <w:t>Any expansion or changes in</w:t>
      </w:r>
      <w:r w:rsidR="00D449A0" w:rsidRPr="002F7EC0">
        <w:rPr>
          <w:rFonts w:ascii="Arial Narrow" w:hAnsi="Arial Narrow" w:cs="Arial"/>
          <w:b w:val="0"/>
          <w:sz w:val="22"/>
          <w:szCs w:val="22"/>
        </w:rPr>
        <w:t xml:space="preserve"> use shall be</w:t>
      </w:r>
      <w:r w:rsidRPr="002F7EC0">
        <w:rPr>
          <w:rFonts w:ascii="Arial Narrow" w:hAnsi="Arial Narrow" w:cs="Arial"/>
          <w:b w:val="0"/>
          <w:sz w:val="22"/>
          <w:szCs w:val="22"/>
        </w:rPr>
        <w:t xml:space="preserve"> approved in accordance with Section 18.124.130 of the Napa County Code and may be subject to the Use Permit modification process.</w:t>
      </w:r>
    </w:p>
    <w:p w:rsidR="00965E2F" w:rsidRPr="002F7EC0" w:rsidRDefault="00965E2F" w:rsidP="00965E2F">
      <w:pPr>
        <w:jc w:val="both"/>
        <w:rPr>
          <w:rFonts w:ascii="Arial Narrow" w:hAnsi="Arial Narrow" w:cs="Arial"/>
          <w:b/>
          <w:sz w:val="22"/>
          <w:szCs w:val="22"/>
        </w:rPr>
      </w:pPr>
    </w:p>
    <w:p w:rsidR="001D237B" w:rsidRPr="002F7EC0" w:rsidRDefault="001D237B" w:rsidP="001D237B">
      <w:pPr>
        <w:numPr>
          <w:ilvl w:val="0"/>
          <w:numId w:val="1"/>
        </w:numPr>
        <w:tabs>
          <w:tab w:val="clear" w:pos="1440"/>
          <w:tab w:val="left" w:pos="720"/>
        </w:tabs>
        <w:ind w:left="720" w:hanging="720"/>
        <w:jc w:val="both"/>
        <w:rPr>
          <w:rFonts w:ascii="Arial Narrow" w:hAnsi="Arial Narrow" w:cs="Arial"/>
          <w:sz w:val="22"/>
          <w:szCs w:val="22"/>
        </w:rPr>
      </w:pPr>
      <w:r w:rsidRPr="002F7EC0">
        <w:rPr>
          <w:rFonts w:ascii="Arial Narrow" w:hAnsi="Arial Narrow" w:cs="Arial"/>
          <w:b/>
          <w:sz w:val="22"/>
          <w:szCs w:val="22"/>
        </w:rPr>
        <w:t>PROJECT SPECIFIC CONDITIONS</w:t>
      </w:r>
    </w:p>
    <w:p w:rsidR="00957F64" w:rsidRPr="002F7EC0" w:rsidRDefault="00957F64" w:rsidP="00957F64">
      <w:pPr>
        <w:pStyle w:val="ListParagraph"/>
        <w:jc w:val="both"/>
        <w:rPr>
          <w:rFonts w:ascii="Arial Narrow" w:hAnsi="Arial Narrow" w:cs="Arial"/>
          <w:sz w:val="22"/>
          <w:szCs w:val="22"/>
        </w:rPr>
      </w:pPr>
    </w:p>
    <w:p w:rsidR="00957F64" w:rsidRPr="002F7EC0" w:rsidRDefault="00957F64" w:rsidP="00957F64">
      <w:pPr>
        <w:pStyle w:val="ListParagraph"/>
        <w:jc w:val="both"/>
        <w:rPr>
          <w:rFonts w:ascii="Arial Narrow" w:hAnsi="Arial Narrow" w:cs="Arial"/>
          <w:sz w:val="22"/>
          <w:szCs w:val="22"/>
        </w:rPr>
      </w:pPr>
      <w:r w:rsidRPr="002F7EC0">
        <w:rPr>
          <w:rFonts w:ascii="Arial Narrow" w:hAnsi="Arial Narrow" w:cs="Arial"/>
          <w:sz w:val="22"/>
          <w:szCs w:val="22"/>
        </w:rPr>
        <w:t>Should any of the Project Specific Conditions below conflict with any of the other, standard conditions included in this document, the Project Specific Conditions shall supersede and control.</w:t>
      </w:r>
    </w:p>
    <w:p w:rsidR="001D237B" w:rsidRPr="002F7EC0" w:rsidRDefault="001D237B" w:rsidP="001D237B">
      <w:pPr>
        <w:jc w:val="both"/>
        <w:rPr>
          <w:rFonts w:ascii="Arial Narrow" w:hAnsi="Arial Narrow" w:cs="Arial"/>
          <w:sz w:val="22"/>
          <w:szCs w:val="22"/>
        </w:rPr>
      </w:pPr>
    </w:p>
    <w:p w:rsidR="001D237B" w:rsidRPr="002F7EC0" w:rsidRDefault="001D237B" w:rsidP="001D237B">
      <w:pPr>
        <w:pStyle w:val="ListParagraph"/>
        <w:numPr>
          <w:ilvl w:val="1"/>
          <w:numId w:val="1"/>
        </w:numPr>
        <w:jc w:val="both"/>
        <w:rPr>
          <w:rFonts w:ascii="Arial Narrow" w:hAnsi="Arial Narrow" w:cs="Arial"/>
          <w:sz w:val="22"/>
          <w:szCs w:val="22"/>
        </w:rPr>
      </w:pPr>
      <w:r w:rsidRPr="002F7EC0">
        <w:rPr>
          <w:rFonts w:ascii="Arial Narrow" w:hAnsi="Arial Narrow" w:cs="Arial"/>
          <w:sz w:val="22"/>
          <w:szCs w:val="22"/>
        </w:rPr>
        <w:t>General Compliance and Annual Audits</w:t>
      </w:r>
    </w:p>
    <w:p w:rsidR="001D237B" w:rsidRPr="002F7EC0" w:rsidRDefault="001D237B" w:rsidP="001D237B">
      <w:pPr>
        <w:ind w:left="720"/>
        <w:jc w:val="both"/>
        <w:rPr>
          <w:rFonts w:ascii="Arial Narrow" w:hAnsi="Arial Narrow" w:cs="Arial"/>
          <w:sz w:val="22"/>
          <w:szCs w:val="22"/>
        </w:rPr>
      </w:pPr>
    </w:p>
    <w:p w:rsidR="001D237B" w:rsidRPr="002F7EC0" w:rsidRDefault="001D237B" w:rsidP="001D237B">
      <w:pPr>
        <w:ind w:left="1440"/>
        <w:jc w:val="both"/>
        <w:rPr>
          <w:rFonts w:ascii="Arial Narrow" w:hAnsi="Arial Narrow" w:cs="Arial"/>
          <w:sz w:val="22"/>
          <w:szCs w:val="22"/>
        </w:rPr>
      </w:pPr>
      <w:r w:rsidRPr="002F7EC0">
        <w:rPr>
          <w:rFonts w:ascii="Arial Narrow" w:hAnsi="Arial Narrow" w:cs="Arial"/>
          <w:sz w:val="22"/>
          <w:szCs w:val="22"/>
        </w:rPr>
        <w:t xml:space="preserve">Permittee shall obtain and maintain all permits (Use Permits and Modifications) and licenses from the California Department of Alcoholic Beverage Control (ABC), United States Tax and Trade Bureau (TTB), Department of Food and Agriculture (CDFA) Grape Crush Inquiry report, all of which are required to produce and sell wine. In the event permittee loses required ABC or TTB permits and licenses, permittee shall cease marketing events and tours and tastings until such time as those ABC and/or TTB permits and licenses are re-established. </w:t>
      </w:r>
    </w:p>
    <w:p w:rsidR="001D237B" w:rsidRPr="002F7EC0" w:rsidRDefault="001D237B" w:rsidP="001D237B">
      <w:pPr>
        <w:ind w:left="1440"/>
        <w:jc w:val="both"/>
        <w:rPr>
          <w:rFonts w:ascii="Arial Narrow" w:hAnsi="Arial Narrow" w:cs="Arial"/>
          <w:sz w:val="22"/>
          <w:szCs w:val="22"/>
        </w:rPr>
      </w:pPr>
    </w:p>
    <w:p w:rsidR="001D237B" w:rsidRPr="002F7EC0" w:rsidRDefault="001D237B" w:rsidP="001D237B">
      <w:pPr>
        <w:ind w:left="1440"/>
        <w:jc w:val="both"/>
        <w:rPr>
          <w:rFonts w:ascii="Arial Narrow" w:hAnsi="Arial Narrow" w:cs="Arial"/>
          <w:sz w:val="22"/>
          <w:szCs w:val="22"/>
        </w:rPr>
      </w:pPr>
      <w:r w:rsidRPr="002F7EC0">
        <w:rPr>
          <w:rFonts w:ascii="Arial Narrow" w:hAnsi="Arial Narrow" w:cs="Arial"/>
          <w:sz w:val="22"/>
          <w:szCs w:val="22"/>
        </w:rPr>
        <w:t xml:space="preserve">Visitation log books, custom crush client records, and any additional documentation determined by staff to be necessary to evaluate compliance may be requested in the event the winery is chosen in the annual Audit. The permittee (and their successors) shall participate fully in the audit process. </w:t>
      </w:r>
    </w:p>
    <w:p w:rsidR="001D237B" w:rsidRDefault="001D237B" w:rsidP="001D237B">
      <w:pPr>
        <w:tabs>
          <w:tab w:val="left" w:pos="720"/>
        </w:tabs>
        <w:ind w:left="720"/>
        <w:jc w:val="both"/>
        <w:rPr>
          <w:rFonts w:ascii="Arial Narrow" w:hAnsi="Arial Narrow" w:cs="Arial"/>
          <w:sz w:val="22"/>
          <w:szCs w:val="22"/>
        </w:rPr>
      </w:pPr>
    </w:p>
    <w:p w:rsidR="002F7EC0" w:rsidRPr="002F7EC0" w:rsidRDefault="002F7EC0" w:rsidP="001D237B">
      <w:pPr>
        <w:tabs>
          <w:tab w:val="left" w:pos="720"/>
        </w:tabs>
        <w:ind w:left="720"/>
        <w:jc w:val="both"/>
        <w:rPr>
          <w:rFonts w:ascii="Arial Narrow" w:hAnsi="Arial Narrow" w:cs="Arial"/>
          <w:sz w:val="22"/>
          <w:szCs w:val="22"/>
        </w:rPr>
      </w:pPr>
    </w:p>
    <w:p w:rsidR="00965E2F" w:rsidRPr="002F7EC0" w:rsidRDefault="00965E2F" w:rsidP="00965E2F">
      <w:pPr>
        <w:numPr>
          <w:ilvl w:val="0"/>
          <w:numId w:val="1"/>
        </w:numPr>
        <w:tabs>
          <w:tab w:val="clear" w:pos="1440"/>
          <w:tab w:val="left" w:pos="720"/>
        </w:tabs>
        <w:ind w:left="720" w:hanging="720"/>
        <w:jc w:val="both"/>
        <w:rPr>
          <w:rFonts w:ascii="Arial Narrow" w:hAnsi="Arial Narrow" w:cs="Arial"/>
          <w:sz w:val="22"/>
          <w:szCs w:val="22"/>
        </w:rPr>
      </w:pPr>
      <w:r w:rsidRPr="002F7EC0">
        <w:rPr>
          <w:rFonts w:ascii="Arial Narrow" w:hAnsi="Arial Narrow" w:cs="Arial"/>
          <w:b/>
          <w:sz w:val="22"/>
          <w:szCs w:val="22"/>
        </w:rPr>
        <w:t xml:space="preserve">COMPLIANCE </w:t>
      </w:r>
      <w:r w:rsidRPr="002F7EC0">
        <w:rPr>
          <w:rFonts w:ascii="Arial Narrow" w:hAnsi="Arial Narrow" w:cs="Arial"/>
          <w:b/>
          <w:bCs/>
          <w:sz w:val="22"/>
          <w:szCs w:val="22"/>
        </w:rPr>
        <w:t>WITH</w:t>
      </w:r>
      <w:r w:rsidRPr="002F7EC0">
        <w:rPr>
          <w:rFonts w:ascii="Arial Narrow" w:hAnsi="Arial Narrow" w:cs="Arial"/>
          <w:b/>
          <w:sz w:val="22"/>
          <w:szCs w:val="22"/>
        </w:rPr>
        <w:t xml:space="preserve"> OTHER DEPARTMENTS AND AGENCIES</w:t>
      </w:r>
    </w:p>
    <w:p w:rsidR="00965E2F" w:rsidRPr="002F7EC0" w:rsidRDefault="00965E2F" w:rsidP="00965E2F">
      <w:pPr>
        <w:ind w:left="720"/>
        <w:jc w:val="both"/>
        <w:rPr>
          <w:rFonts w:ascii="Arial Narrow" w:hAnsi="Arial Narrow" w:cs="Arial"/>
          <w:sz w:val="22"/>
          <w:szCs w:val="22"/>
        </w:rPr>
      </w:pPr>
      <w:r w:rsidRPr="002F7EC0">
        <w:rPr>
          <w:rFonts w:ascii="Arial Narrow" w:hAnsi="Arial Narrow" w:cs="Arial"/>
          <w:sz w:val="22"/>
          <w:szCs w:val="22"/>
        </w:rPr>
        <w:t xml:space="preserve">Project conditions of approval include all of the following County, Divisions, Departments and Agency(ies) requirements.  The permittee shall comply with all applicable building codes, zoning standards, and requirements of County Divisions, Departments and Agencies at the time of submittal and may be subject to </w:t>
      </w:r>
      <w:r w:rsidRPr="002F7EC0">
        <w:rPr>
          <w:rFonts w:ascii="Arial Narrow" w:hAnsi="Arial Narrow" w:cs="Arial"/>
          <w:sz w:val="22"/>
          <w:szCs w:val="22"/>
        </w:rPr>
        <w:lastRenderedPageBreak/>
        <w:t xml:space="preserve">change.  Without limiting the force of those other requirements which may be applicable, the following are incorporated by reference as enumerated herein: </w:t>
      </w:r>
    </w:p>
    <w:p w:rsidR="00965E2F" w:rsidRPr="002F7EC0" w:rsidRDefault="00965E2F" w:rsidP="00965E2F">
      <w:pPr>
        <w:jc w:val="both"/>
        <w:rPr>
          <w:rFonts w:ascii="Arial Narrow" w:hAnsi="Arial Narrow" w:cs="Arial"/>
          <w:sz w:val="22"/>
          <w:szCs w:val="22"/>
        </w:rPr>
      </w:pPr>
    </w:p>
    <w:p w:rsidR="00965E2F" w:rsidRDefault="00965E2F" w:rsidP="00965E2F">
      <w:pPr>
        <w:pStyle w:val="ListParagraph"/>
        <w:numPr>
          <w:ilvl w:val="0"/>
          <w:numId w:val="7"/>
        </w:numPr>
        <w:ind w:left="1440" w:hanging="720"/>
        <w:jc w:val="both"/>
        <w:rPr>
          <w:rFonts w:ascii="Arial Narrow" w:hAnsi="Arial Narrow" w:cs="Arial"/>
          <w:sz w:val="22"/>
          <w:szCs w:val="22"/>
        </w:rPr>
      </w:pPr>
      <w:r w:rsidRPr="002F7EC0">
        <w:rPr>
          <w:rFonts w:ascii="Arial Narrow" w:hAnsi="Arial Narrow" w:cs="Arial"/>
          <w:sz w:val="22"/>
          <w:szCs w:val="22"/>
        </w:rPr>
        <w:t xml:space="preserve">Engineering Services Division as stated in their Memorandum dated </w:t>
      </w:r>
      <w:r w:rsidR="001D237B" w:rsidRPr="002F7EC0">
        <w:rPr>
          <w:rFonts w:ascii="Arial Narrow" w:hAnsi="Arial Narrow" w:cs="Arial"/>
          <w:sz w:val="22"/>
          <w:szCs w:val="22"/>
        </w:rPr>
        <w:t>September 23</w:t>
      </w:r>
      <w:r w:rsidRPr="002F7EC0">
        <w:rPr>
          <w:rFonts w:ascii="Arial Narrow" w:hAnsi="Arial Narrow" w:cs="Arial"/>
          <w:sz w:val="22"/>
          <w:szCs w:val="22"/>
        </w:rPr>
        <w:t>, 201</w:t>
      </w:r>
      <w:r w:rsidR="00DD30F5" w:rsidRPr="002F7EC0">
        <w:rPr>
          <w:rFonts w:ascii="Arial Narrow" w:hAnsi="Arial Narrow" w:cs="Arial"/>
          <w:sz w:val="22"/>
          <w:szCs w:val="22"/>
        </w:rPr>
        <w:t>4</w:t>
      </w:r>
      <w:r w:rsidRPr="002F7EC0">
        <w:rPr>
          <w:rFonts w:ascii="Arial Narrow" w:hAnsi="Arial Narrow" w:cs="Arial"/>
          <w:sz w:val="22"/>
          <w:szCs w:val="22"/>
        </w:rPr>
        <w:t>.</w:t>
      </w:r>
    </w:p>
    <w:p w:rsidR="00A40FC4" w:rsidRPr="002F7EC0" w:rsidRDefault="00A40FC4" w:rsidP="00965E2F">
      <w:pPr>
        <w:pStyle w:val="ListParagraph"/>
        <w:numPr>
          <w:ilvl w:val="0"/>
          <w:numId w:val="7"/>
        </w:numPr>
        <w:ind w:left="1440" w:hanging="720"/>
        <w:jc w:val="both"/>
        <w:rPr>
          <w:rFonts w:ascii="Arial Narrow" w:hAnsi="Arial Narrow" w:cs="Arial"/>
          <w:sz w:val="22"/>
          <w:szCs w:val="22"/>
        </w:rPr>
      </w:pPr>
      <w:r>
        <w:rPr>
          <w:rFonts w:ascii="Arial Narrow" w:hAnsi="Arial Narrow" w:cs="Arial"/>
          <w:sz w:val="22"/>
          <w:szCs w:val="22"/>
        </w:rPr>
        <w:t>Environmental Health Division as stated in their Memorandum dated September 2</w:t>
      </w:r>
      <w:r w:rsidR="001768D9">
        <w:rPr>
          <w:rFonts w:ascii="Arial Narrow" w:hAnsi="Arial Narrow" w:cs="Arial"/>
          <w:sz w:val="22"/>
          <w:szCs w:val="22"/>
        </w:rPr>
        <w:t>5</w:t>
      </w:r>
      <w:r>
        <w:rPr>
          <w:rFonts w:ascii="Arial Narrow" w:hAnsi="Arial Narrow" w:cs="Arial"/>
          <w:sz w:val="22"/>
          <w:szCs w:val="22"/>
        </w:rPr>
        <w:t>, 2014.</w:t>
      </w:r>
    </w:p>
    <w:p w:rsidR="00965E2F" w:rsidRPr="002F7EC0" w:rsidRDefault="00965E2F" w:rsidP="00965E2F">
      <w:pPr>
        <w:jc w:val="both"/>
        <w:rPr>
          <w:rFonts w:ascii="Arial Narrow" w:hAnsi="Arial Narrow" w:cs="Arial"/>
          <w:sz w:val="22"/>
          <w:szCs w:val="22"/>
        </w:rPr>
      </w:pPr>
    </w:p>
    <w:p w:rsidR="00965E2F" w:rsidRPr="002F7EC0" w:rsidRDefault="00965E2F" w:rsidP="00965E2F">
      <w:pPr>
        <w:tabs>
          <w:tab w:val="left" w:pos="-720"/>
        </w:tabs>
        <w:ind w:left="720"/>
        <w:jc w:val="both"/>
        <w:rPr>
          <w:rFonts w:ascii="Arial Narrow" w:hAnsi="Arial Narrow" w:cs="Arial"/>
          <w:sz w:val="22"/>
          <w:szCs w:val="22"/>
        </w:rPr>
      </w:pPr>
      <w:r w:rsidRPr="002F7EC0">
        <w:rPr>
          <w:rFonts w:ascii="Arial Narrow" w:hAnsi="Arial Narrow" w:cs="Arial"/>
          <w:sz w:val="22"/>
          <w:szCs w:val="22"/>
        </w:rPr>
        <w:t>The determination as to whether or not the permittee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7C1FCA" w:rsidRPr="00A40FC4" w:rsidRDefault="007C1FCA" w:rsidP="00965E2F">
      <w:pPr>
        <w:pStyle w:val="BodyTextIndent"/>
        <w:tabs>
          <w:tab w:val="left" w:pos="-720"/>
        </w:tabs>
        <w:suppressAutoHyphens/>
        <w:spacing w:after="0"/>
        <w:ind w:left="0"/>
        <w:jc w:val="both"/>
        <w:rPr>
          <w:rFonts w:ascii="Arial Narrow" w:hAnsi="Arial Narrow" w:cs="Arial"/>
          <w:sz w:val="16"/>
          <w:szCs w:val="16"/>
        </w:rPr>
      </w:pPr>
    </w:p>
    <w:p w:rsidR="00603D7A" w:rsidRPr="002F7EC0" w:rsidRDefault="00603D7A" w:rsidP="00BA0443">
      <w:pPr>
        <w:pStyle w:val="ListParagraph"/>
        <w:numPr>
          <w:ilvl w:val="0"/>
          <w:numId w:val="1"/>
        </w:numPr>
        <w:tabs>
          <w:tab w:val="left" w:pos="720"/>
        </w:tabs>
        <w:ind w:firstLine="0"/>
        <w:jc w:val="both"/>
        <w:rPr>
          <w:rFonts w:ascii="Arial Narrow" w:hAnsi="Arial Narrow" w:cs="Arial"/>
          <w:b/>
          <w:sz w:val="22"/>
          <w:szCs w:val="22"/>
        </w:rPr>
      </w:pPr>
      <w:r w:rsidRPr="002F7EC0">
        <w:rPr>
          <w:rFonts w:ascii="Arial Narrow" w:hAnsi="Arial Narrow" w:cs="Arial"/>
          <w:b/>
          <w:sz w:val="22"/>
          <w:szCs w:val="22"/>
        </w:rPr>
        <w:t>VISITATION</w:t>
      </w:r>
    </w:p>
    <w:p w:rsidR="00603D7A" w:rsidRPr="002F7EC0" w:rsidRDefault="00603D7A" w:rsidP="00603D7A">
      <w:pPr>
        <w:pStyle w:val="ListParagraph"/>
        <w:widowControl w:val="0"/>
        <w:autoSpaceDE w:val="0"/>
        <w:autoSpaceDN w:val="0"/>
        <w:adjustRightInd w:val="0"/>
        <w:jc w:val="both"/>
        <w:rPr>
          <w:rFonts w:ascii="Arial Narrow" w:hAnsi="Arial Narrow" w:cs="Arial"/>
          <w:sz w:val="22"/>
          <w:szCs w:val="22"/>
        </w:rPr>
      </w:pPr>
      <w:r w:rsidRPr="002F7EC0">
        <w:rPr>
          <w:rFonts w:ascii="Arial Narrow" w:hAnsi="Arial Narrow"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 Marketing and/or Tours and Tastings are not typically authorized until grant of Final Occupancy, but exceptions where extenuating circumstances exist and are subject to review and approval by the County Building Official, County Fire Marshal, and the Director of Planning, Building and Environmental Services.</w:t>
      </w:r>
    </w:p>
    <w:p w:rsidR="00957F64" w:rsidRPr="002F7EC0" w:rsidRDefault="00957F64" w:rsidP="00957F64">
      <w:pPr>
        <w:ind w:left="1440"/>
        <w:jc w:val="both"/>
        <w:rPr>
          <w:rFonts w:ascii="Arial Narrow" w:hAnsi="Arial Narrow" w:cs="Arial"/>
          <w:sz w:val="22"/>
          <w:szCs w:val="22"/>
        </w:rPr>
      </w:pPr>
    </w:p>
    <w:p w:rsidR="00957F64" w:rsidRPr="002F7EC0" w:rsidRDefault="00957F64" w:rsidP="00957F64">
      <w:pPr>
        <w:ind w:left="720"/>
        <w:jc w:val="both"/>
        <w:rPr>
          <w:rFonts w:ascii="Arial Narrow" w:hAnsi="Arial Narrow" w:cs="Arial"/>
          <w:sz w:val="22"/>
          <w:szCs w:val="22"/>
        </w:rPr>
      </w:pPr>
      <w:r w:rsidRPr="002F7EC0">
        <w:rPr>
          <w:rFonts w:ascii="Arial Narrow" w:hAnsi="Arial Narrow" w:cs="Arial"/>
          <w:sz w:val="22"/>
          <w:szCs w:val="22"/>
        </w:rPr>
        <w:t>“Tours and tastings” means tours of the winery and/or tastings of wine, where such tours and tastings are limited to persons who have made unsolicited prior appointments for tours or tastings.</w:t>
      </w:r>
    </w:p>
    <w:p w:rsidR="00957F64" w:rsidRPr="00A40FC4" w:rsidRDefault="00957F64" w:rsidP="00957F64">
      <w:pPr>
        <w:ind w:left="1440"/>
        <w:jc w:val="both"/>
        <w:rPr>
          <w:rFonts w:ascii="Arial Narrow" w:hAnsi="Arial Narrow" w:cs="Arial"/>
          <w:sz w:val="16"/>
          <w:szCs w:val="16"/>
        </w:rPr>
      </w:pPr>
    </w:p>
    <w:p w:rsidR="00957F64" w:rsidRPr="002F7EC0" w:rsidRDefault="00957F64" w:rsidP="00957F64">
      <w:pPr>
        <w:tabs>
          <w:tab w:val="left" w:pos="720"/>
        </w:tabs>
        <w:ind w:left="720"/>
        <w:jc w:val="both"/>
        <w:rPr>
          <w:rFonts w:ascii="Arial Narrow" w:hAnsi="Arial Narrow" w:cs="Arial"/>
          <w:sz w:val="22"/>
          <w:szCs w:val="22"/>
        </w:rPr>
      </w:pPr>
      <w:r w:rsidRPr="002F7EC0">
        <w:rPr>
          <w:rFonts w:ascii="Arial Narrow" w:hAnsi="Arial Narrow" w:cs="Arial"/>
          <w:sz w:val="22"/>
          <w:szCs w:val="22"/>
        </w:rPr>
        <w:t>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(Ord. 1340, 2010; Ord. 947 § 9 (part), 1990; prior code § 12070).</w:t>
      </w:r>
    </w:p>
    <w:p w:rsidR="00603D7A" w:rsidRPr="00A40FC4" w:rsidRDefault="00603D7A" w:rsidP="00603D7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sz w:val="16"/>
          <w:szCs w:val="16"/>
        </w:rPr>
      </w:pPr>
    </w:p>
    <w:p w:rsidR="00603D7A" w:rsidRPr="002F7EC0" w:rsidRDefault="00603D7A" w:rsidP="00603D7A">
      <w:pPr>
        <w:pStyle w:val="ListParagraph"/>
        <w:widowControl w:val="0"/>
        <w:autoSpaceDE w:val="0"/>
        <w:autoSpaceDN w:val="0"/>
        <w:adjustRightInd w:val="0"/>
        <w:jc w:val="both"/>
        <w:rPr>
          <w:rFonts w:ascii="Arial Narrow" w:hAnsi="Arial Narrow" w:cs="Arial"/>
          <w:sz w:val="22"/>
          <w:szCs w:val="22"/>
        </w:rPr>
      </w:pPr>
      <w:r w:rsidRPr="002F7EC0">
        <w:rPr>
          <w:rFonts w:ascii="Arial Narrow" w:hAnsi="Arial Narrow" w:cs="Arial"/>
          <w:sz w:val="22"/>
          <w:szCs w:val="22"/>
        </w:rPr>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603D7A" w:rsidRPr="002F7EC0" w:rsidRDefault="00603D7A" w:rsidP="00603D7A">
      <w:pPr>
        <w:pStyle w:val="ListParagraph"/>
        <w:ind w:right="360"/>
        <w:jc w:val="both"/>
        <w:rPr>
          <w:rFonts w:ascii="Arial Narrow" w:hAnsi="Arial Narrow" w:cs="Arial"/>
          <w:sz w:val="22"/>
          <w:szCs w:val="22"/>
        </w:rPr>
      </w:pPr>
    </w:p>
    <w:p w:rsidR="00603D7A" w:rsidRPr="002F7EC0" w:rsidRDefault="00603D7A" w:rsidP="00603D7A">
      <w:pPr>
        <w:pStyle w:val="ListParagraph"/>
        <w:jc w:val="both"/>
        <w:rPr>
          <w:rFonts w:ascii="Arial Narrow" w:hAnsi="Arial Narrow" w:cs="Arial"/>
          <w:sz w:val="22"/>
          <w:szCs w:val="22"/>
        </w:rPr>
      </w:pPr>
      <w:r w:rsidRPr="002F7EC0">
        <w:rPr>
          <w:rFonts w:ascii="Arial Narrow" w:hAnsi="Arial Narrow" w:cs="Arial"/>
          <w:sz w:val="22"/>
          <w:szCs w:val="22"/>
        </w:rPr>
        <w:t>A log book (or similar record) shall be maintained which documents the number of visitors to the winery (be they tours and tastings or marketing event visitors), and the dates of their visit. This record of visitors shall be made available to the Planning, Building and Environmental Services Department upon request.</w:t>
      </w:r>
    </w:p>
    <w:p w:rsidR="00603D7A" w:rsidRPr="00A40FC4" w:rsidRDefault="00603D7A" w:rsidP="00603D7A">
      <w:pPr>
        <w:pStyle w:val="ListParagraph"/>
        <w:ind w:left="360"/>
        <w:jc w:val="both"/>
        <w:rPr>
          <w:rFonts w:ascii="Arial Narrow" w:hAnsi="Arial Narrow" w:cs="Arial"/>
          <w:sz w:val="16"/>
          <w:szCs w:val="16"/>
        </w:rPr>
      </w:pPr>
    </w:p>
    <w:p w:rsidR="00603D7A" w:rsidRPr="002F7EC0" w:rsidRDefault="00603D7A" w:rsidP="00603D7A">
      <w:pPr>
        <w:pStyle w:val="ListParagraph"/>
        <w:numPr>
          <w:ilvl w:val="1"/>
          <w:numId w:val="1"/>
        </w:numPr>
        <w:ind w:hanging="720"/>
        <w:jc w:val="both"/>
        <w:rPr>
          <w:rFonts w:ascii="Arial Narrow" w:hAnsi="Arial Narrow" w:cs="Arial"/>
          <w:sz w:val="22"/>
          <w:szCs w:val="22"/>
        </w:rPr>
      </w:pPr>
      <w:r w:rsidRPr="002F7EC0">
        <w:rPr>
          <w:rFonts w:ascii="Arial Narrow" w:hAnsi="Arial Narrow" w:cs="Arial"/>
          <w:b/>
          <w:sz w:val="22"/>
          <w:szCs w:val="22"/>
        </w:rPr>
        <w:t>TOURS AND TASTING</w:t>
      </w:r>
    </w:p>
    <w:p w:rsidR="00603D7A" w:rsidRPr="002F7EC0" w:rsidRDefault="00603D7A" w:rsidP="00603D7A">
      <w:pPr>
        <w:ind w:left="1440"/>
        <w:jc w:val="both"/>
        <w:rPr>
          <w:rFonts w:ascii="Arial Narrow" w:hAnsi="Arial Narrow" w:cs="Arial"/>
          <w:sz w:val="22"/>
          <w:szCs w:val="22"/>
        </w:rPr>
      </w:pPr>
      <w:r w:rsidRPr="002F7EC0">
        <w:rPr>
          <w:rFonts w:ascii="Arial Narrow" w:hAnsi="Arial Narrow" w:cs="Arial"/>
          <w:sz w:val="22"/>
          <w:szCs w:val="22"/>
        </w:rPr>
        <w:t>Tours and tastings are limited to the following:</w:t>
      </w:r>
    </w:p>
    <w:p w:rsidR="00603D7A" w:rsidRPr="002F7EC0" w:rsidRDefault="00603D7A" w:rsidP="00603D7A">
      <w:pPr>
        <w:ind w:left="1440"/>
        <w:jc w:val="both"/>
        <w:rPr>
          <w:rFonts w:ascii="Arial Narrow" w:hAnsi="Arial Narrow" w:cs="Arial"/>
          <w:sz w:val="22"/>
          <w:szCs w:val="22"/>
        </w:rPr>
      </w:pPr>
    </w:p>
    <w:p w:rsidR="007C1FCA" w:rsidRPr="002F7EC0" w:rsidRDefault="00603D7A" w:rsidP="00603D7A">
      <w:pPr>
        <w:pStyle w:val="ListParagraph"/>
        <w:numPr>
          <w:ilvl w:val="2"/>
          <w:numId w:val="1"/>
        </w:numPr>
        <w:jc w:val="both"/>
        <w:rPr>
          <w:rFonts w:ascii="Arial Narrow" w:hAnsi="Arial Narrow" w:cs="Arial"/>
          <w:sz w:val="22"/>
          <w:szCs w:val="22"/>
        </w:rPr>
      </w:pPr>
      <w:r w:rsidRPr="002F7EC0">
        <w:rPr>
          <w:rFonts w:ascii="Arial Narrow" w:hAnsi="Arial Narrow" w:cs="Arial"/>
          <w:sz w:val="22"/>
          <w:szCs w:val="22"/>
        </w:rPr>
        <w:t xml:space="preserve">Frequency: </w:t>
      </w:r>
      <w:r w:rsidR="007C1FCA" w:rsidRPr="002F7EC0">
        <w:rPr>
          <w:rFonts w:ascii="Arial Narrow" w:hAnsi="Arial Narrow" w:cs="Arial"/>
          <w:sz w:val="22"/>
          <w:szCs w:val="22"/>
        </w:rPr>
        <w:t>Monday through S</w:t>
      </w:r>
      <w:r w:rsidR="00DD30F5" w:rsidRPr="002F7EC0">
        <w:rPr>
          <w:rFonts w:ascii="Arial Narrow" w:hAnsi="Arial Narrow" w:cs="Arial"/>
          <w:sz w:val="22"/>
          <w:szCs w:val="22"/>
        </w:rPr>
        <w:t>unday</w:t>
      </w:r>
    </w:p>
    <w:p w:rsidR="00603D7A" w:rsidRPr="002F7EC0" w:rsidRDefault="00603D7A" w:rsidP="00603D7A">
      <w:pPr>
        <w:pStyle w:val="ListParagraph"/>
        <w:numPr>
          <w:ilvl w:val="2"/>
          <w:numId w:val="1"/>
        </w:numPr>
        <w:jc w:val="both"/>
        <w:rPr>
          <w:rFonts w:ascii="Arial Narrow" w:hAnsi="Arial Narrow" w:cs="Arial"/>
          <w:sz w:val="22"/>
          <w:szCs w:val="22"/>
        </w:rPr>
      </w:pPr>
      <w:r w:rsidRPr="002F7EC0">
        <w:rPr>
          <w:rFonts w:ascii="Arial Narrow" w:hAnsi="Arial Narrow" w:cs="Arial"/>
          <w:sz w:val="22"/>
          <w:szCs w:val="22"/>
        </w:rPr>
        <w:t>Maximum</w:t>
      </w:r>
      <w:r w:rsidR="000F5F1E" w:rsidRPr="002F7EC0">
        <w:rPr>
          <w:rFonts w:ascii="Arial Narrow" w:hAnsi="Arial Narrow" w:cs="Arial"/>
          <w:sz w:val="22"/>
          <w:szCs w:val="22"/>
        </w:rPr>
        <w:t xml:space="preserve"> number of persons per day: </w:t>
      </w:r>
      <w:r w:rsidR="00BB608E">
        <w:rPr>
          <w:rFonts w:ascii="Arial Narrow" w:hAnsi="Arial Narrow" w:cs="Arial"/>
          <w:sz w:val="22"/>
          <w:szCs w:val="22"/>
        </w:rPr>
        <w:t>3</w:t>
      </w:r>
      <w:r w:rsidR="0042423F">
        <w:rPr>
          <w:rFonts w:ascii="Arial Narrow" w:hAnsi="Arial Narrow" w:cs="Arial"/>
          <w:sz w:val="22"/>
          <w:szCs w:val="22"/>
        </w:rPr>
        <w:t>0</w:t>
      </w:r>
      <w:bookmarkStart w:id="0" w:name="_GoBack"/>
      <w:bookmarkEnd w:id="0"/>
      <w:r w:rsidR="00957F64" w:rsidRPr="002F7EC0">
        <w:rPr>
          <w:rFonts w:ascii="Arial Narrow" w:hAnsi="Arial Narrow" w:cs="Arial"/>
          <w:sz w:val="22"/>
          <w:szCs w:val="22"/>
        </w:rPr>
        <w:t>0</w:t>
      </w:r>
    </w:p>
    <w:p w:rsidR="00603D7A" w:rsidRPr="002F7EC0" w:rsidRDefault="00603D7A" w:rsidP="00603D7A">
      <w:pPr>
        <w:pStyle w:val="ListParagraph"/>
        <w:numPr>
          <w:ilvl w:val="2"/>
          <w:numId w:val="1"/>
        </w:numPr>
        <w:jc w:val="both"/>
        <w:rPr>
          <w:rFonts w:ascii="Arial Narrow" w:hAnsi="Arial Narrow" w:cs="Arial"/>
          <w:sz w:val="22"/>
          <w:szCs w:val="22"/>
        </w:rPr>
      </w:pPr>
      <w:r w:rsidRPr="002F7EC0">
        <w:rPr>
          <w:rFonts w:ascii="Arial Narrow" w:hAnsi="Arial Narrow" w:cs="Arial"/>
          <w:sz w:val="22"/>
          <w:szCs w:val="22"/>
        </w:rPr>
        <w:t>Maximum number of persons per week:</w:t>
      </w:r>
      <w:r w:rsidR="000F5F1E" w:rsidRPr="002F7EC0">
        <w:rPr>
          <w:rFonts w:ascii="Arial Narrow" w:hAnsi="Arial Narrow" w:cs="Arial"/>
          <w:sz w:val="22"/>
          <w:szCs w:val="22"/>
        </w:rPr>
        <w:t xml:space="preserve"> </w:t>
      </w:r>
      <w:r w:rsidR="00BB608E">
        <w:rPr>
          <w:rFonts w:ascii="Arial Narrow" w:hAnsi="Arial Narrow" w:cs="Arial"/>
          <w:sz w:val="22"/>
          <w:szCs w:val="22"/>
        </w:rPr>
        <w:t>4</w:t>
      </w:r>
      <w:r w:rsidR="00957F64" w:rsidRPr="002F7EC0">
        <w:rPr>
          <w:rFonts w:ascii="Arial Narrow" w:hAnsi="Arial Narrow" w:cs="Arial"/>
          <w:sz w:val="22"/>
          <w:szCs w:val="22"/>
        </w:rPr>
        <w:t>50</w:t>
      </w:r>
      <w:r w:rsidRPr="002F7EC0">
        <w:rPr>
          <w:rFonts w:ascii="Arial Narrow" w:hAnsi="Arial Narrow" w:cs="Arial"/>
          <w:sz w:val="22"/>
          <w:szCs w:val="22"/>
        </w:rPr>
        <w:t>.</w:t>
      </w:r>
    </w:p>
    <w:p w:rsidR="00603D7A" w:rsidRPr="002F7EC0" w:rsidRDefault="00603D7A" w:rsidP="00603D7A">
      <w:pPr>
        <w:pStyle w:val="ListParagraph"/>
        <w:numPr>
          <w:ilvl w:val="2"/>
          <w:numId w:val="1"/>
        </w:numPr>
        <w:jc w:val="both"/>
        <w:rPr>
          <w:rFonts w:ascii="Arial Narrow" w:hAnsi="Arial Narrow" w:cs="Arial"/>
          <w:sz w:val="22"/>
          <w:szCs w:val="22"/>
        </w:rPr>
      </w:pPr>
      <w:r w:rsidRPr="002F7EC0">
        <w:rPr>
          <w:rFonts w:ascii="Arial Narrow" w:hAnsi="Arial Narrow" w:cs="Arial"/>
          <w:sz w:val="22"/>
          <w:szCs w:val="22"/>
        </w:rPr>
        <w:t xml:space="preserve">Hours of operation: </w:t>
      </w:r>
      <w:r w:rsidR="00957F64" w:rsidRPr="002F7EC0">
        <w:rPr>
          <w:rFonts w:ascii="Arial Narrow" w:hAnsi="Arial Narrow" w:cs="Arial"/>
          <w:sz w:val="22"/>
          <w:szCs w:val="22"/>
        </w:rPr>
        <w:t>7</w:t>
      </w:r>
      <w:r w:rsidRPr="002F7EC0">
        <w:rPr>
          <w:rFonts w:ascii="Arial Narrow" w:hAnsi="Arial Narrow" w:cs="Arial"/>
          <w:sz w:val="22"/>
          <w:szCs w:val="22"/>
        </w:rPr>
        <w:t>:</w:t>
      </w:r>
      <w:r w:rsidR="00957F64" w:rsidRPr="002F7EC0">
        <w:rPr>
          <w:rFonts w:ascii="Arial Narrow" w:hAnsi="Arial Narrow" w:cs="Arial"/>
          <w:sz w:val="22"/>
          <w:szCs w:val="22"/>
        </w:rPr>
        <w:t>3</w:t>
      </w:r>
      <w:r w:rsidRPr="002F7EC0">
        <w:rPr>
          <w:rFonts w:ascii="Arial Narrow" w:hAnsi="Arial Narrow" w:cs="Arial"/>
          <w:sz w:val="22"/>
          <w:szCs w:val="22"/>
        </w:rPr>
        <w:t xml:space="preserve">0am – </w:t>
      </w:r>
      <w:r w:rsidR="00421E6C" w:rsidRPr="002F7EC0">
        <w:rPr>
          <w:rFonts w:ascii="Arial Narrow" w:hAnsi="Arial Narrow" w:cs="Arial"/>
          <w:sz w:val="22"/>
          <w:szCs w:val="22"/>
        </w:rPr>
        <w:t>5</w:t>
      </w:r>
      <w:r w:rsidRPr="002F7EC0">
        <w:rPr>
          <w:rFonts w:ascii="Arial Narrow" w:hAnsi="Arial Narrow" w:cs="Arial"/>
          <w:sz w:val="22"/>
          <w:szCs w:val="22"/>
        </w:rPr>
        <w:t>:</w:t>
      </w:r>
      <w:r w:rsidR="007C1FCA" w:rsidRPr="002F7EC0">
        <w:rPr>
          <w:rFonts w:ascii="Arial Narrow" w:hAnsi="Arial Narrow" w:cs="Arial"/>
          <w:sz w:val="22"/>
          <w:szCs w:val="22"/>
        </w:rPr>
        <w:t>0</w:t>
      </w:r>
      <w:r w:rsidRPr="002F7EC0">
        <w:rPr>
          <w:rFonts w:ascii="Arial Narrow" w:hAnsi="Arial Narrow" w:cs="Arial"/>
          <w:sz w:val="22"/>
          <w:szCs w:val="22"/>
        </w:rPr>
        <w:t>0pm.</w:t>
      </w:r>
    </w:p>
    <w:p w:rsidR="00957F64" w:rsidRPr="00A40FC4" w:rsidRDefault="00957F64" w:rsidP="00957F64">
      <w:pPr>
        <w:pStyle w:val="ListParagraph"/>
        <w:ind w:left="2160"/>
        <w:jc w:val="both"/>
        <w:rPr>
          <w:rFonts w:ascii="Arial Narrow" w:hAnsi="Arial Narrow" w:cs="Arial"/>
          <w:sz w:val="16"/>
          <w:szCs w:val="16"/>
        </w:rPr>
      </w:pPr>
    </w:p>
    <w:p w:rsidR="00957F64" w:rsidRPr="002F7EC0" w:rsidRDefault="00957F64" w:rsidP="00957F64">
      <w:pPr>
        <w:numPr>
          <w:ilvl w:val="1"/>
          <w:numId w:val="1"/>
        </w:numPr>
        <w:ind w:hanging="720"/>
        <w:jc w:val="both"/>
        <w:rPr>
          <w:rFonts w:ascii="Arial Narrow" w:hAnsi="Arial Narrow" w:cs="Arial"/>
          <w:sz w:val="22"/>
          <w:szCs w:val="22"/>
        </w:rPr>
      </w:pPr>
      <w:r w:rsidRPr="002F7EC0">
        <w:rPr>
          <w:rFonts w:ascii="Arial Narrow" w:hAnsi="Arial Narrow" w:cs="Arial"/>
          <w:b/>
          <w:sz w:val="22"/>
          <w:szCs w:val="22"/>
        </w:rPr>
        <w:t>MARKETING</w:t>
      </w:r>
    </w:p>
    <w:p w:rsidR="00957F64" w:rsidRPr="002F7EC0" w:rsidRDefault="00957F64" w:rsidP="00957F64">
      <w:pPr>
        <w:ind w:left="1440"/>
        <w:jc w:val="both"/>
        <w:rPr>
          <w:rFonts w:ascii="Arial Narrow" w:hAnsi="Arial Narrow" w:cs="Arial"/>
          <w:sz w:val="22"/>
          <w:szCs w:val="22"/>
        </w:rPr>
      </w:pPr>
      <w:r w:rsidRPr="002F7EC0">
        <w:rPr>
          <w:rFonts w:ascii="Arial Narrow" w:hAnsi="Arial Narrow" w:cs="Arial"/>
          <w:sz w:val="22"/>
          <w:szCs w:val="22"/>
        </w:rPr>
        <w:t>Marketing events are limited to the following:</w:t>
      </w:r>
    </w:p>
    <w:p w:rsidR="00957F64" w:rsidRPr="002F7EC0" w:rsidRDefault="00957F64" w:rsidP="00957F64">
      <w:pPr>
        <w:ind w:left="1440"/>
        <w:jc w:val="both"/>
        <w:rPr>
          <w:rFonts w:ascii="Arial Narrow" w:hAnsi="Arial Narrow" w:cs="Arial"/>
          <w:sz w:val="22"/>
          <w:szCs w:val="22"/>
        </w:rPr>
      </w:pPr>
    </w:p>
    <w:p w:rsidR="00957F64" w:rsidRPr="002F7EC0" w:rsidRDefault="00957F64" w:rsidP="00957F64">
      <w:pPr>
        <w:pStyle w:val="ListParagraph"/>
        <w:ind w:left="2160"/>
        <w:jc w:val="both"/>
        <w:rPr>
          <w:rFonts w:ascii="Arial Narrow" w:hAnsi="Arial Narrow" w:cs="Arial"/>
          <w:sz w:val="22"/>
          <w:szCs w:val="22"/>
        </w:rPr>
      </w:pPr>
      <w:r w:rsidRPr="002F7EC0">
        <w:rPr>
          <w:rFonts w:ascii="Arial Narrow" w:hAnsi="Arial Narrow" w:cs="Arial"/>
          <w:sz w:val="22"/>
          <w:szCs w:val="22"/>
        </w:rPr>
        <w:t>Frequency: 81times per year</w:t>
      </w:r>
    </w:p>
    <w:p w:rsidR="00957F64" w:rsidRPr="002F7EC0" w:rsidRDefault="00957F64" w:rsidP="00957F64">
      <w:pPr>
        <w:pStyle w:val="ListParagraph"/>
        <w:ind w:left="2160"/>
        <w:jc w:val="both"/>
        <w:rPr>
          <w:rFonts w:ascii="Arial Narrow" w:hAnsi="Arial Narrow" w:cs="Arial"/>
          <w:sz w:val="22"/>
          <w:szCs w:val="22"/>
        </w:rPr>
      </w:pPr>
      <w:r w:rsidRPr="002F7EC0">
        <w:rPr>
          <w:rFonts w:ascii="Arial Narrow" w:hAnsi="Arial Narrow" w:cs="Arial"/>
          <w:sz w:val="22"/>
          <w:szCs w:val="22"/>
        </w:rPr>
        <w:t>Number of persons: 390 maximum, 7,000 annually</w:t>
      </w:r>
    </w:p>
    <w:p w:rsidR="00957F64" w:rsidRPr="002F7EC0" w:rsidRDefault="00957F64" w:rsidP="00957F64">
      <w:pPr>
        <w:pStyle w:val="ListParagraph"/>
        <w:ind w:left="2160"/>
        <w:jc w:val="both"/>
        <w:rPr>
          <w:rFonts w:ascii="Arial Narrow" w:hAnsi="Arial Narrow" w:cs="Arial"/>
          <w:sz w:val="22"/>
          <w:szCs w:val="22"/>
        </w:rPr>
      </w:pPr>
      <w:r w:rsidRPr="002F7EC0">
        <w:rPr>
          <w:rFonts w:ascii="Arial Narrow" w:hAnsi="Arial Narrow" w:cs="Arial"/>
          <w:sz w:val="22"/>
          <w:szCs w:val="22"/>
        </w:rPr>
        <w:t>Time of Day: 10:00 am to 10:00 pm</w:t>
      </w:r>
    </w:p>
    <w:p w:rsidR="00603D7A" w:rsidRPr="002F7EC0" w:rsidRDefault="00603D7A" w:rsidP="00957F64">
      <w:pPr>
        <w:pStyle w:val="ListParagraph"/>
        <w:numPr>
          <w:ilvl w:val="0"/>
          <w:numId w:val="1"/>
        </w:numPr>
        <w:tabs>
          <w:tab w:val="clear" w:pos="1440"/>
          <w:tab w:val="num" w:pos="720"/>
        </w:tabs>
        <w:ind w:firstLine="0"/>
        <w:jc w:val="both"/>
        <w:rPr>
          <w:rFonts w:ascii="Arial Narrow" w:hAnsi="Arial Narrow" w:cs="Arial"/>
          <w:sz w:val="22"/>
          <w:szCs w:val="22"/>
        </w:rPr>
      </w:pPr>
      <w:r w:rsidRPr="002F7EC0">
        <w:rPr>
          <w:rFonts w:ascii="Arial Narrow" w:hAnsi="Arial Narrow" w:cs="Arial"/>
          <w:b/>
          <w:sz w:val="22"/>
          <w:szCs w:val="22"/>
        </w:rPr>
        <w:lastRenderedPageBreak/>
        <w:t>GRAPE SOURCE</w:t>
      </w:r>
    </w:p>
    <w:p w:rsidR="00603D7A" w:rsidRPr="002F7EC0" w:rsidRDefault="00603D7A" w:rsidP="00603D7A">
      <w:pPr>
        <w:pStyle w:val="BodyTextIndent"/>
        <w:tabs>
          <w:tab w:val="left" w:pos="-720"/>
        </w:tabs>
        <w:suppressAutoHyphens/>
        <w:spacing w:after="0"/>
        <w:ind w:left="720"/>
        <w:jc w:val="both"/>
        <w:rPr>
          <w:rFonts w:ascii="Arial Narrow" w:hAnsi="Arial Narrow" w:cs="Arial"/>
          <w:sz w:val="22"/>
          <w:szCs w:val="22"/>
        </w:rPr>
      </w:pPr>
      <w:r w:rsidRPr="002F7EC0">
        <w:rPr>
          <w:rFonts w:ascii="Arial Narrow" w:hAnsi="Arial Narrow" w:cs="Arial"/>
          <w:sz w:val="22"/>
          <w:szCs w:val="22"/>
        </w:rPr>
        <w:t xml:space="preserve">At least 75% of the grapes used to make the </w:t>
      </w:r>
      <w:r w:rsidR="001D237B" w:rsidRPr="002F7EC0">
        <w:rPr>
          <w:rFonts w:ascii="Arial Narrow" w:hAnsi="Arial Narrow" w:cs="Arial"/>
          <w:sz w:val="22"/>
          <w:szCs w:val="22"/>
        </w:rPr>
        <w:t xml:space="preserve">129,000 gallons of the </w:t>
      </w:r>
      <w:r w:rsidRPr="002F7EC0">
        <w:rPr>
          <w:rFonts w:ascii="Arial Narrow" w:hAnsi="Arial Narrow" w:cs="Arial"/>
          <w:sz w:val="22"/>
          <w:szCs w:val="22"/>
        </w:rPr>
        <w:t>winery’s wine shall be grown within the County of Napa. The permittee shall keep records of annual production documenting the source of grapes to verify that 75% of the annual production is from Napa County grapes. The report shall recognize the Tax and Trade Bureau and Agriculture Commission’s format for County of origin of grapes, juice and bulk used in the Winery Production Process. The report shall be provided to the Planning, Building &amp; Environmental Services Department upon request, but shall be considered proprietary information not available to the public.</w:t>
      </w:r>
    </w:p>
    <w:p w:rsidR="00DD0BC8" w:rsidRPr="002F7EC0" w:rsidRDefault="00DD0BC8" w:rsidP="00603D7A">
      <w:pPr>
        <w:pStyle w:val="BodyTextIndent"/>
        <w:tabs>
          <w:tab w:val="left" w:pos="-720"/>
        </w:tabs>
        <w:suppressAutoHyphens/>
        <w:spacing w:after="0"/>
        <w:ind w:left="72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sz w:val="22"/>
          <w:szCs w:val="22"/>
        </w:rPr>
      </w:pPr>
      <w:r w:rsidRPr="002F7EC0">
        <w:rPr>
          <w:rFonts w:ascii="Arial Narrow" w:hAnsi="Arial Narrow" w:cs="Arial"/>
          <w:b/>
          <w:sz w:val="22"/>
          <w:szCs w:val="22"/>
        </w:rPr>
        <w:t>RENTAL/LEASING</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DD0BC8" w:rsidRPr="002F7EC0" w:rsidRDefault="00DD0BC8" w:rsidP="00DD0BC8">
      <w:pPr>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sz w:val="22"/>
          <w:szCs w:val="22"/>
        </w:rPr>
      </w:pPr>
      <w:r w:rsidRPr="002F7EC0">
        <w:rPr>
          <w:rFonts w:ascii="Arial Narrow" w:hAnsi="Arial Narrow" w:cs="Arial"/>
          <w:b/>
          <w:bCs/>
          <w:sz w:val="22"/>
          <w:szCs w:val="22"/>
        </w:rPr>
        <w:t>SIGNS</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 At least one sign placed and sized in a manner to inform the public must legibly include wording stating “Tours and Tasting by Prior Appointment Only”. </w:t>
      </w:r>
    </w:p>
    <w:p w:rsidR="00DD0BC8" w:rsidRPr="002F7EC0" w:rsidRDefault="00DD0BC8" w:rsidP="00DD0BC8">
      <w:pPr>
        <w:ind w:left="360" w:hanging="36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sz w:val="22"/>
          <w:szCs w:val="22"/>
        </w:rPr>
      </w:pPr>
      <w:r w:rsidRPr="002F7EC0">
        <w:rPr>
          <w:rFonts w:ascii="Arial Narrow" w:hAnsi="Arial Narrow" w:cs="Arial"/>
          <w:b/>
          <w:sz w:val="22"/>
          <w:szCs w:val="22"/>
        </w:rPr>
        <w:t>LIGHTING</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DD0BC8" w:rsidRPr="002F7EC0" w:rsidRDefault="00DD0BC8" w:rsidP="00DD0BC8">
      <w:pPr>
        <w:ind w:left="720"/>
        <w:jc w:val="both"/>
        <w:rPr>
          <w:rFonts w:ascii="Arial Narrow" w:hAnsi="Arial Narrow" w:cs="Arial"/>
          <w:sz w:val="22"/>
          <w:szCs w:val="22"/>
        </w:rPr>
      </w:pP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2F7EC0">
        <w:rPr>
          <w:rFonts w:ascii="Arial Narrow" w:hAnsi="Arial Narrow" w:cs="Arial"/>
          <w:sz w:val="22"/>
          <w:szCs w:val="22"/>
        </w:rPr>
        <w:t xml:space="preserve"> All lighting shall comply with the California Building Code.</w:t>
      </w:r>
    </w:p>
    <w:p w:rsidR="00DD0BC8" w:rsidRPr="002F7EC0" w:rsidRDefault="00DD0BC8" w:rsidP="00DD0BC8">
      <w:pPr>
        <w:ind w:left="360" w:hanging="36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sz w:val="22"/>
          <w:szCs w:val="22"/>
        </w:rPr>
      </w:pPr>
      <w:r w:rsidRPr="002F7EC0">
        <w:rPr>
          <w:rFonts w:ascii="Arial Narrow" w:hAnsi="Arial Narrow" w:cs="Arial"/>
          <w:b/>
          <w:sz w:val="22"/>
          <w:szCs w:val="22"/>
        </w:rPr>
        <w:t>LANDSCAPING</w:t>
      </w:r>
    </w:p>
    <w:p w:rsidR="00DD0BC8" w:rsidRPr="002F7EC0" w:rsidRDefault="00DD0BC8" w:rsidP="00DD0BC8">
      <w:pPr>
        <w:tabs>
          <w:tab w:val="num" w:pos="720"/>
        </w:tabs>
        <w:ind w:left="720" w:hanging="720"/>
        <w:jc w:val="both"/>
        <w:rPr>
          <w:rFonts w:ascii="Arial Narrow" w:hAnsi="Arial Narrow" w:cs="Arial"/>
          <w:b/>
          <w:sz w:val="22"/>
          <w:szCs w:val="22"/>
        </w:rPr>
      </w:pPr>
      <w:r w:rsidRPr="002F7EC0">
        <w:rPr>
          <w:rFonts w:ascii="Arial Narrow" w:hAnsi="Arial Narrow"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DD0BC8" w:rsidRPr="002F7EC0" w:rsidRDefault="00DD0BC8" w:rsidP="00DD0BC8">
      <w:pPr>
        <w:tabs>
          <w:tab w:val="num" w:pos="720"/>
        </w:tabs>
        <w:ind w:left="720" w:hanging="720"/>
        <w:jc w:val="both"/>
        <w:rPr>
          <w:rFonts w:ascii="Arial Narrow" w:hAnsi="Arial Narrow" w:cs="Arial"/>
          <w:b/>
          <w:sz w:val="22"/>
          <w:szCs w:val="22"/>
        </w:rPr>
      </w:pPr>
    </w:p>
    <w:p w:rsidR="00DD0BC8" w:rsidRPr="002F7EC0" w:rsidRDefault="00DD0BC8" w:rsidP="00DD0BC8">
      <w:pPr>
        <w:tabs>
          <w:tab w:val="num" w:pos="720"/>
        </w:tabs>
        <w:ind w:left="720" w:hanging="720"/>
        <w:jc w:val="both"/>
        <w:rPr>
          <w:rFonts w:ascii="Arial Narrow" w:hAnsi="Arial Narrow" w:cs="Arial"/>
          <w:sz w:val="22"/>
          <w:szCs w:val="22"/>
        </w:rPr>
      </w:pPr>
      <w:r w:rsidRPr="002F7EC0">
        <w:rPr>
          <w:rFonts w:ascii="Arial Narrow" w:hAnsi="Arial Narrow" w:cs="Arial"/>
          <w:sz w:val="22"/>
          <w:szCs w:val="22"/>
        </w:rPr>
        <w:tab/>
      </w:r>
      <w:r w:rsidRPr="002F7EC0">
        <w:rPr>
          <w:rFonts w:ascii="Arial Narrow" w:hAnsi="Arial Narrow"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DD0BC8" w:rsidRPr="002F7EC0" w:rsidRDefault="00DD0BC8" w:rsidP="00DD0BC8">
      <w:pPr>
        <w:tabs>
          <w:tab w:val="num" w:pos="720"/>
        </w:tabs>
        <w:jc w:val="both"/>
        <w:rPr>
          <w:rFonts w:ascii="Arial Narrow" w:hAnsi="Arial Narrow" w:cs="Arial"/>
          <w:sz w:val="22"/>
          <w:szCs w:val="22"/>
        </w:rPr>
      </w:pPr>
    </w:p>
    <w:p w:rsidR="00DD0BC8" w:rsidRPr="002F7EC0" w:rsidRDefault="00DD0BC8" w:rsidP="00DD0BC8">
      <w:pPr>
        <w:tabs>
          <w:tab w:val="num" w:pos="720"/>
        </w:tabs>
        <w:ind w:left="720" w:hanging="720"/>
        <w:jc w:val="both"/>
        <w:rPr>
          <w:rFonts w:ascii="Arial Narrow" w:hAnsi="Arial Narrow" w:cs="Arial"/>
          <w:sz w:val="22"/>
          <w:szCs w:val="22"/>
        </w:rPr>
      </w:pPr>
      <w:r w:rsidRPr="002F7EC0">
        <w:rPr>
          <w:rFonts w:ascii="Arial Narrow" w:hAnsi="Arial Narrow" w:cs="Arial"/>
          <w:sz w:val="22"/>
          <w:szCs w:val="22"/>
        </w:rPr>
        <w:tab/>
        <w:t xml:space="preserve">No trees greater than 6” DBH shall be removed, except for those identified on the submitted site plan.  Trees to be retained shall be protected during construction by fencing securely installed at the outer most </w:t>
      </w:r>
      <w:r w:rsidRPr="002F7EC0">
        <w:rPr>
          <w:rFonts w:ascii="Arial Narrow" w:hAnsi="Arial Narrow" w:cs="Arial"/>
          <w:sz w:val="22"/>
          <w:szCs w:val="22"/>
        </w:rPr>
        <w:lastRenderedPageBreak/>
        <w:t>dripline of the tree or trees. Such fencing shall be maintained throughout the duration of the work undertaken in connection with the winery development/construction.  In no case shall construction material, debris or vehicles be stored in the fenced tree protection area.</w:t>
      </w:r>
    </w:p>
    <w:p w:rsidR="00DD0BC8" w:rsidRPr="002F7EC0" w:rsidRDefault="00DD0BC8" w:rsidP="00DD0BC8">
      <w:pPr>
        <w:tabs>
          <w:tab w:val="num" w:pos="720"/>
        </w:tabs>
        <w:ind w:left="720" w:hanging="720"/>
        <w:jc w:val="both"/>
        <w:rPr>
          <w:rFonts w:ascii="Arial Narrow" w:hAnsi="Arial Narrow" w:cs="Arial"/>
          <w:sz w:val="22"/>
          <w:szCs w:val="22"/>
        </w:rPr>
      </w:pPr>
    </w:p>
    <w:p w:rsidR="00DD0BC8" w:rsidRPr="002F7EC0" w:rsidRDefault="00DD0BC8" w:rsidP="00DD0BC8">
      <w:pPr>
        <w:tabs>
          <w:tab w:val="num" w:pos="720"/>
        </w:tabs>
        <w:ind w:left="720" w:hanging="720"/>
        <w:jc w:val="both"/>
        <w:rPr>
          <w:rFonts w:ascii="Arial Narrow" w:hAnsi="Arial Narrow" w:cs="Arial"/>
          <w:sz w:val="22"/>
          <w:szCs w:val="22"/>
        </w:rPr>
      </w:pPr>
      <w:r w:rsidRPr="002F7EC0">
        <w:rPr>
          <w:rFonts w:ascii="Arial Narrow" w:hAnsi="Arial Narrow" w:cs="Arial"/>
          <w:sz w:val="22"/>
          <w:szCs w:val="22"/>
        </w:rPr>
        <w:tab/>
        <w:t>Evergreen screening shall be installed between the industrial portions of the operation (e.g. tanks, crushing area, parking area, etc.) and off-site residence that can view these areas.</w:t>
      </w:r>
    </w:p>
    <w:p w:rsidR="00DD0BC8" w:rsidRPr="002F7EC0" w:rsidRDefault="00DD0BC8" w:rsidP="00DD0BC8">
      <w:pPr>
        <w:jc w:val="both"/>
        <w:rPr>
          <w:rFonts w:ascii="Arial Narrow" w:hAnsi="Arial Narrow" w:cs="Arial"/>
          <w:sz w:val="22"/>
          <w:szCs w:val="22"/>
        </w:rPr>
      </w:pP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Landscaping shall be completed prior to final occupancy, and shall be permanently maintained in accordance with the landscaping plan.</w:t>
      </w:r>
    </w:p>
    <w:p w:rsidR="00DD0BC8" w:rsidRPr="002F7EC0" w:rsidRDefault="00DD0BC8" w:rsidP="00DD0BC8">
      <w:pPr>
        <w:ind w:left="72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sz w:val="22"/>
          <w:szCs w:val="22"/>
        </w:rPr>
      </w:pPr>
      <w:r w:rsidRPr="002F7EC0">
        <w:rPr>
          <w:rFonts w:ascii="Arial Narrow" w:hAnsi="Arial Narrow" w:cs="Arial"/>
          <w:b/>
          <w:sz w:val="22"/>
          <w:szCs w:val="22"/>
        </w:rPr>
        <w:t>OUTDOOR STORAGE/SCREENING/UTILITIES</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DD0BC8" w:rsidRPr="002F7EC0" w:rsidRDefault="00DD0BC8" w:rsidP="00DD0BC8">
      <w:pPr>
        <w:ind w:left="720" w:right="720"/>
        <w:jc w:val="both"/>
        <w:rPr>
          <w:rFonts w:ascii="Arial Narrow" w:hAnsi="Arial Narrow" w:cs="Arial"/>
          <w:sz w:val="22"/>
          <w:szCs w:val="22"/>
        </w:rPr>
      </w:pP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BA0443" w:rsidRPr="002F7EC0" w:rsidRDefault="00BA0443" w:rsidP="001D237B">
      <w:pPr>
        <w:ind w:right="72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COLORS</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1D237B" w:rsidRPr="002F7EC0" w:rsidRDefault="001D237B" w:rsidP="002F7EC0">
      <w:pPr>
        <w:jc w:val="both"/>
        <w:rPr>
          <w:rFonts w:ascii="Arial Narrow" w:hAnsi="Arial Narrow" w:cs="Arial"/>
          <w:sz w:val="22"/>
          <w:szCs w:val="22"/>
        </w:rPr>
      </w:pPr>
    </w:p>
    <w:p w:rsidR="00DD0BC8" w:rsidRPr="002F7EC0" w:rsidRDefault="00DD0BC8" w:rsidP="00FF35BA">
      <w:pPr>
        <w:pStyle w:val="ListParagraph"/>
        <w:numPr>
          <w:ilvl w:val="0"/>
          <w:numId w:val="1"/>
        </w:numPr>
        <w:tabs>
          <w:tab w:val="clear" w:pos="1440"/>
          <w:tab w:val="num" w:pos="720"/>
        </w:tabs>
        <w:ind w:firstLine="0"/>
        <w:jc w:val="both"/>
        <w:rPr>
          <w:rFonts w:ascii="Arial Narrow" w:hAnsi="Arial Narrow" w:cs="Arial"/>
          <w:sz w:val="22"/>
          <w:szCs w:val="22"/>
        </w:rPr>
      </w:pPr>
      <w:r w:rsidRPr="002F7EC0">
        <w:rPr>
          <w:rFonts w:ascii="Arial Narrow" w:hAnsi="Arial Narrow" w:cs="Arial"/>
          <w:b/>
          <w:sz w:val="22"/>
          <w:szCs w:val="22"/>
        </w:rPr>
        <w:t>SITE IMPROVEMENTS AND ENGINEERING SERVICES-SPECIFIC CONDITIONS</w:t>
      </w:r>
    </w:p>
    <w:p w:rsidR="00DD0BC8" w:rsidRPr="002F7EC0" w:rsidRDefault="00DD0BC8" w:rsidP="00DD0BC8">
      <w:pPr>
        <w:ind w:left="360" w:firstLine="360"/>
        <w:jc w:val="both"/>
        <w:rPr>
          <w:rFonts w:ascii="Arial Narrow" w:hAnsi="Arial Narrow" w:cs="Arial"/>
          <w:sz w:val="22"/>
          <w:szCs w:val="22"/>
        </w:rPr>
      </w:pPr>
      <w:r w:rsidRPr="002F7EC0">
        <w:rPr>
          <w:rFonts w:ascii="Arial Narrow" w:hAnsi="Arial Narrow" w:cs="Arial"/>
          <w:sz w:val="22"/>
          <w:szCs w:val="22"/>
        </w:rPr>
        <w:t>Please contact (707) 253-4417 with any questions regarding the following.</w:t>
      </w:r>
    </w:p>
    <w:p w:rsidR="00DD0BC8" w:rsidRPr="002F7EC0" w:rsidRDefault="00DD0BC8" w:rsidP="00DD0BC8">
      <w:pPr>
        <w:ind w:left="1080"/>
        <w:jc w:val="both"/>
        <w:rPr>
          <w:rFonts w:ascii="Arial Narrow" w:hAnsi="Arial Narrow" w:cs="Arial"/>
          <w:sz w:val="22"/>
          <w:szCs w:val="22"/>
        </w:rPr>
      </w:pPr>
    </w:p>
    <w:p w:rsidR="00DD0BC8" w:rsidRPr="002F7EC0" w:rsidRDefault="00DD0BC8" w:rsidP="00DD0BC8">
      <w:pPr>
        <w:numPr>
          <w:ilvl w:val="1"/>
          <w:numId w:val="4"/>
        </w:numPr>
        <w:ind w:hanging="720"/>
        <w:jc w:val="both"/>
        <w:rPr>
          <w:rFonts w:ascii="Arial Narrow" w:hAnsi="Arial Narrow" w:cs="Arial"/>
          <w:sz w:val="22"/>
          <w:szCs w:val="22"/>
        </w:rPr>
      </w:pPr>
      <w:r w:rsidRPr="002F7EC0">
        <w:rPr>
          <w:rFonts w:ascii="Arial Narrow" w:hAnsi="Arial Narrow" w:cs="Arial"/>
          <w:b/>
          <w:sz w:val="22"/>
          <w:szCs w:val="22"/>
        </w:rPr>
        <w:t>GRADING AND SPOILS</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All grading and spoils generated by construction of the project facilities, including cave spoils, shall be managed per Engineering Services direction.  All spoils piles shall be removed prior to final occupancy.</w:t>
      </w:r>
    </w:p>
    <w:p w:rsidR="001D237B" w:rsidRPr="002F7EC0" w:rsidRDefault="001D237B" w:rsidP="00DD0BC8">
      <w:pPr>
        <w:ind w:left="1080" w:hanging="720"/>
        <w:jc w:val="both"/>
        <w:rPr>
          <w:rFonts w:ascii="Arial Narrow" w:hAnsi="Arial Narrow" w:cs="Arial"/>
          <w:sz w:val="22"/>
          <w:szCs w:val="22"/>
        </w:rPr>
      </w:pPr>
    </w:p>
    <w:p w:rsidR="00DD0BC8" w:rsidRPr="002F7EC0" w:rsidRDefault="00DD0BC8" w:rsidP="00DD0BC8">
      <w:pPr>
        <w:numPr>
          <w:ilvl w:val="1"/>
          <w:numId w:val="4"/>
        </w:numPr>
        <w:ind w:hanging="720"/>
        <w:jc w:val="both"/>
        <w:rPr>
          <w:rFonts w:ascii="Arial Narrow" w:hAnsi="Arial Narrow" w:cs="Arial"/>
          <w:sz w:val="22"/>
          <w:szCs w:val="22"/>
        </w:rPr>
      </w:pPr>
      <w:r w:rsidRPr="002F7EC0">
        <w:rPr>
          <w:rFonts w:ascii="Arial Narrow" w:hAnsi="Arial Narrow" w:cs="Arial"/>
          <w:b/>
          <w:sz w:val="22"/>
          <w:szCs w:val="22"/>
        </w:rPr>
        <w:t>TRAFFIC</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A26BF8" w:rsidRPr="002F7EC0" w:rsidRDefault="00A26BF8" w:rsidP="00DD0BC8">
      <w:pPr>
        <w:ind w:left="1080" w:hanging="720"/>
        <w:jc w:val="both"/>
        <w:rPr>
          <w:rFonts w:ascii="Arial Narrow" w:hAnsi="Arial Narrow" w:cs="Arial"/>
          <w:sz w:val="22"/>
          <w:szCs w:val="22"/>
        </w:rPr>
      </w:pPr>
    </w:p>
    <w:p w:rsidR="00DD0BC8" w:rsidRPr="002F7EC0" w:rsidRDefault="00DD0BC8" w:rsidP="00DD0BC8">
      <w:pPr>
        <w:numPr>
          <w:ilvl w:val="1"/>
          <w:numId w:val="4"/>
        </w:numPr>
        <w:ind w:hanging="720"/>
        <w:jc w:val="both"/>
        <w:rPr>
          <w:rFonts w:ascii="Arial Narrow" w:hAnsi="Arial Narrow" w:cs="Arial"/>
          <w:sz w:val="22"/>
          <w:szCs w:val="22"/>
        </w:rPr>
      </w:pPr>
      <w:r w:rsidRPr="002F7EC0">
        <w:rPr>
          <w:rFonts w:ascii="Arial Narrow" w:hAnsi="Arial Narrow" w:cs="Arial"/>
          <w:b/>
          <w:sz w:val="22"/>
          <w:szCs w:val="22"/>
        </w:rPr>
        <w:t>DUST CONTROL</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A40FC4" w:rsidRPr="002F7EC0" w:rsidRDefault="00A40FC4" w:rsidP="00DD0BC8">
      <w:pPr>
        <w:jc w:val="both"/>
        <w:rPr>
          <w:rFonts w:ascii="Arial Narrow" w:hAnsi="Arial Narrow" w:cs="Arial"/>
          <w:sz w:val="22"/>
          <w:szCs w:val="22"/>
        </w:rPr>
      </w:pPr>
    </w:p>
    <w:p w:rsidR="00DD0BC8" w:rsidRPr="002F7EC0" w:rsidRDefault="00DD0BC8" w:rsidP="00DD0BC8">
      <w:pPr>
        <w:numPr>
          <w:ilvl w:val="1"/>
          <w:numId w:val="4"/>
        </w:numPr>
        <w:ind w:hanging="720"/>
        <w:jc w:val="both"/>
        <w:rPr>
          <w:rFonts w:ascii="Arial Narrow" w:hAnsi="Arial Narrow" w:cs="Arial"/>
          <w:b/>
          <w:bCs/>
          <w:sz w:val="22"/>
          <w:szCs w:val="22"/>
        </w:rPr>
      </w:pPr>
      <w:r w:rsidRPr="002F7EC0">
        <w:rPr>
          <w:rFonts w:ascii="Arial Narrow" w:hAnsi="Arial Narrow" w:cs="Arial"/>
          <w:b/>
          <w:bCs/>
          <w:sz w:val="22"/>
          <w:szCs w:val="22"/>
        </w:rPr>
        <w:t>STORM WATER CONTROL</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The permittee shall comply with all construction and post-construction storm water pollution prevention protocols as required by the County Engineering Services Division, and the California Regional Water Quality Control Board (SRWQCB).</w:t>
      </w:r>
    </w:p>
    <w:p w:rsidR="00DD0BC8" w:rsidRPr="002F7EC0" w:rsidRDefault="00DD0BC8" w:rsidP="00DD0BC8">
      <w:pPr>
        <w:ind w:left="1080"/>
        <w:jc w:val="both"/>
        <w:rPr>
          <w:rFonts w:ascii="Arial Narrow" w:hAnsi="Arial Narrow" w:cs="Arial"/>
          <w:sz w:val="22"/>
          <w:szCs w:val="22"/>
        </w:rPr>
      </w:pPr>
    </w:p>
    <w:p w:rsidR="00DD0BC8" w:rsidRPr="002F7EC0" w:rsidRDefault="00DD0BC8" w:rsidP="00DD0BC8">
      <w:pPr>
        <w:numPr>
          <w:ilvl w:val="1"/>
          <w:numId w:val="4"/>
        </w:numPr>
        <w:ind w:hanging="720"/>
        <w:jc w:val="both"/>
        <w:rPr>
          <w:rFonts w:ascii="Arial Narrow" w:hAnsi="Arial Narrow" w:cs="Arial"/>
          <w:sz w:val="22"/>
          <w:szCs w:val="22"/>
        </w:rPr>
      </w:pPr>
      <w:r w:rsidRPr="002F7EC0">
        <w:rPr>
          <w:rFonts w:ascii="Arial Narrow" w:hAnsi="Arial Narrow" w:cs="Arial"/>
          <w:b/>
          <w:sz w:val="22"/>
          <w:szCs w:val="22"/>
        </w:rPr>
        <w:t>PARKING</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The location of employee and visitor parking and truck loading zone areas shall be identified along with proposed circulation and traffic control signage (if any).</w:t>
      </w:r>
    </w:p>
    <w:p w:rsidR="00DD0BC8" w:rsidRPr="002F7EC0" w:rsidRDefault="00DD0BC8" w:rsidP="00DD0BC8">
      <w:pPr>
        <w:ind w:left="1440"/>
        <w:jc w:val="both"/>
        <w:rPr>
          <w:rFonts w:ascii="Arial Narrow" w:hAnsi="Arial Narrow" w:cs="Arial"/>
          <w:sz w:val="22"/>
          <w:szCs w:val="22"/>
        </w:rPr>
      </w:pPr>
    </w:p>
    <w:p w:rsidR="00DD0BC8" w:rsidRPr="002F7EC0" w:rsidRDefault="00DD0BC8" w:rsidP="00DD0BC8">
      <w:pPr>
        <w:ind w:left="1440"/>
        <w:jc w:val="both"/>
        <w:rPr>
          <w:rFonts w:ascii="Arial Narrow" w:hAnsi="Arial Narrow" w:cs="Arial"/>
          <w:sz w:val="22"/>
          <w:szCs w:val="22"/>
        </w:rPr>
      </w:pPr>
      <w:bookmarkStart w:id="1" w:name="OLE_LINK3"/>
      <w:bookmarkStart w:id="2" w:name="OLE_LINK4"/>
      <w:r w:rsidRPr="002F7EC0">
        <w:rPr>
          <w:rFonts w:ascii="Arial Narrow" w:hAnsi="Arial Narrow" w:cs="Arial"/>
          <w:sz w:val="22"/>
          <w:szCs w:val="22"/>
        </w:rPr>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1"/>
      <w:bookmarkEnd w:id="2"/>
      <w:r w:rsidRPr="002F7EC0">
        <w:rPr>
          <w:rFonts w:ascii="Arial Narrow" w:hAnsi="Arial Narrow" w:cs="Arial"/>
          <w:sz w:val="22"/>
          <w:szCs w:val="22"/>
        </w:rPr>
        <w:t>If any event is held which will exceed the available on-site parking, the permittee shall prepare an event-specific parking plan which may include but, shall not necessarily be limited to, valet service or off-site parking and shuttle service to the winery.</w:t>
      </w:r>
    </w:p>
    <w:p w:rsidR="00DD0BC8" w:rsidRPr="002F7EC0" w:rsidRDefault="00DD0BC8" w:rsidP="00DD0BC8">
      <w:pPr>
        <w:ind w:left="1080"/>
        <w:jc w:val="both"/>
        <w:rPr>
          <w:rFonts w:ascii="Arial Narrow" w:hAnsi="Arial Narrow" w:cs="Arial"/>
          <w:sz w:val="22"/>
          <w:szCs w:val="22"/>
        </w:rPr>
      </w:pPr>
    </w:p>
    <w:p w:rsidR="00DD0BC8" w:rsidRPr="002F7EC0" w:rsidRDefault="00DD0BC8" w:rsidP="00DD0BC8">
      <w:pPr>
        <w:numPr>
          <w:ilvl w:val="1"/>
          <w:numId w:val="4"/>
        </w:numPr>
        <w:ind w:hanging="720"/>
        <w:jc w:val="both"/>
        <w:rPr>
          <w:rFonts w:ascii="Arial Narrow" w:hAnsi="Arial Narrow" w:cs="Arial"/>
          <w:sz w:val="22"/>
          <w:szCs w:val="22"/>
        </w:rPr>
      </w:pPr>
      <w:r w:rsidRPr="002F7EC0">
        <w:rPr>
          <w:rFonts w:ascii="Arial Narrow" w:hAnsi="Arial Narrow" w:cs="Arial"/>
          <w:b/>
          <w:sz w:val="22"/>
          <w:szCs w:val="22"/>
        </w:rPr>
        <w:t>GATES/ENTRY STRUCTURES</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DD0BC8" w:rsidRPr="002F7EC0" w:rsidRDefault="00DD0BC8" w:rsidP="00DD0BC8">
      <w:pPr>
        <w:ind w:left="360" w:hanging="36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sz w:val="22"/>
          <w:szCs w:val="22"/>
        </w:rPr>
      </w:pPr>
      <w:r w:rsidRPr="002F7EC0">
        <w:rPr>
          <w:rFonts w:ascii="Arial Narrow" w:hAnsi="Arial Narrow" w:cs="Arial"/>
          <w:b/>
          <w:sz w:val="22"/>
          <w:szCs w:val="22"/>
        </w:rPr>
        <w:t>ENVIRONMENTAL HEALTH-SPECIFIC CONDITIONS</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Please contact (707) 253-4471 with any questions regarding the following.</w:t>
      </w:r>
    </w:p>
    <w:p w:rsidR="00DD0BC8" w:rsidRPr="002F7EC0" w:rsidRDefault="00DD0BC8" w:rsidP="00DD0BC8">
      <w:pPr>
        <w:ind w:left="360"/>
        <w:jc w:val="both"/>
        <w:rPr>
          <w:rFonts w:ascii="Arial Narrow" w:hAnsi="Arial Narrow" w:cs="Arial"/>
          <w:sz w:val="22"/>
          <w:szCs w:val="22"/>
        </w:rPr>
      </w:pPr>
    </w:p>
    <w:p w:rsidR="00DD0BC8" w:rsidRPr="002F7EC0" w:rsidRDefault="00DD0BC8" w:rsidP="00DD0BC8">
      <w:pPr>
        <w:numPr>
          <w:ilvl w:val="1"/>
          <w:numId w:val="6"/>
        </w:numPr>
        <w:ind w:hanging="720"/>
        <w:jc w:val="both"/>
        <w:rPr>
          <w:rFonts w:ascii="Arial Narrow" w:hAnsi="Arial Narrow" w:cs="Arial"/>
          <w:b/>
          <w:sz w:val="22"/>
          <w:szCs w:val="22"/>
        </w:rPr>
      </w:pPr>
      <w:r w:rsidRPr="002F7EC0">
        <w:rPr>
          <w:rFonts w:ascii="Arial Narrow" w:hAnsi="Arial Narrow" w:cs="Arial"/>
          <w:b/>
          <w:sz w:val="22"/>
          <w:szCs w:val="22"/>
        </w:rPr>
        <w:t>WELLS</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The permittee may be required (at the permittee’s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DD0BC8" w:rsidRPr="002F7EC0" w:rsidRDefault="00DD0BC8" w:rsidP="00DD0BC8">
      <w:pPr>
        <w:ind w:left="1080"/>
        <w:jc w:val="both"/>
        <w:rPr>
          <w:rFonts w:ascii="Arial Narrow" w:hAnsi="Arial Narrow" w:cs="Arial"/>
          <w:sz w:val="22"/>
          <w:szCs w:val="22"/>
        </w:rPr>
      </w:pP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permittee,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A40FC4" w:rsidRPr="002F7EC0" w:rsidRDefault="00A40FC4" w:rsidP="00DD0BC8">
      <w:pPr>
        <w:ind w:left="1080"/>
        <w:jc w:val="both"/>
        <w:rPr>
          <w:rFonts w:ascii="Arial Narrow" w:hAnsi="Arial Narrow" w:cs="Arial"/>
          <w:sz w:val="22"/>
          <w:szCs w:val="22"/>
        </w:rPr>
      </w:pPr>
    </w:p>
    <w:p w:rsidR="00DD0BC8" w:rsidRPr="002F7EC0" w:rsidRDefault="00DD0BC8" w:rsidP="00DD0BC8">
      <w:pPr>
        <w:numPr>
          <w:ilvl w:val="1"/>
          <w:numId w:val="6"/>
        </w:numPr>
        <w:ind w:hanging="720"/>
        <w:jc w:val="both"/>
        <w:rPr>
          <w:rFonts w:ascii="Arial Narrow" w:hAnsi="Arial Narrow" w:cs="Arial"/>
          <w:b/>
          <w:bCs/>
          <w:sz w:val="22"/>
          <w:szCs w:val="22"/>
        </w:rPr>
      </w:pPr>
      <w:r w:rsidRPr="002F7EC0">
        <w:rPr>
          <w:rFonts w:ascii="Arial Narrow" w:hAnsi="Arial Narrow" w:cs="Arial"/>
          <w:b/>
          <w:bCs/>
          <w:sz w:val="22"/>
          <w:szCs w:val="22"/>
        </w:rPr>
        <w:t>NOISE</w:t>
      </w:r>
    </w:p>
    <w:p w:rsidR="00DD0BC8" w:rsidRPr="002F7EC0" w:rsidRDefault="00DD0BC8" w:rsidP="00DD0BC8">
      <w:pPr>
        <w:ind w:left="1440"/>
        <w:jc w:val="both"/>
        <w:rPr>
          <w:rFonts w:ascii="Arial Narrow" w:hAnsi="Arial Narrow" w:cs="Arial"/>
          <w:sz w:val="22"/>
          <w:szCs w:val="22"/>
        </w:rPr>
      </w:pPr>
      <w:r w:rsidRPr="002F7EC0">
        <w:rPr>
          <w:rFonts w:ascii="Arial Narrow" w:hAnsi="Arial Narrow" w:cs="Arial"/>
          <w:sz w:val="22"/>
          <w:szCs w:val="22"/>
        </w:rPr>
        <w:t>Construction noise shall be minimized to the greatest extent practical and allowable under State and local safety laws. Construction equipment mufflering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DD0BC8" w:rsidRPr="002F7EC0" w:rsidRDefault="00DD0BC8" w:rsidP="00DD0BC8">
      <w:pPr>
        <w:jc w:val="both"/>
        <w:rPr>
          <w:rFonts w:ascii="Arial Narrow" w:hAnsi="Arial Narrow" w:cs="Arial"/>
          <w:sz w:val="22"/>
          <w:szCs w:val="22"/>
        </w:rPr>
      </w:pPr>
    </w:p>
    <w:p w:rsidR="00DD0BC8" w:rsidRPr="002F7EC0" w:rsidRDefault="00DD0BC8" w:rsidP="00957F64">
      <w:pPr>
        <w:pStyle w:val="ListParagraph"/>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ARCHEOLOGICAL FINDING</w:t>
      </w:r>
    </w:p>
    <w:p w:rsidR="00DD0BC8" w:rsidRPr="002F7EC0" w:rsidRDefault="00DD0BC8" w:rsidP="00DD0BC8">
      <w:pPr>
        <w:ind w:left="720"/>
        <w:jc w:val="both"/>
        <w:rPr>
          <w:rFonts w:ascii="Arial Narrow" w:hAnsi="Arial Narrow" w:cs="Arial"/>
          <w:color w:val="000000"/>
          <w:sz w:val="22"/>
          <w:szCs w:val="22"/>
        </w:rPr>
      </w:pPr>
      <w:r w:rsidRPr="002F7EC0">
        <w:rPr>
          <w:rFonts w:ascii="Arial Narrow" w:hAnsi="Arial Narrow" w:cs="Arial"/>
          <w:bCs/>
          <w:sz w:val="22"/>
          <w:szCs w:val="22"/>
        </w:rPr>
        <w:t xml:space="preserve">In the event that archeological artifacts or human remains are discovered during construction, work shall cease in a 50-foot radius surrounding the area of discovery. The permittee shall contact the Planning, Building and Environmental Services Department </w:t>
      </w:r>
      <w:r w:rsidRPr="002F7EC0">
        <w:rPr>
          <w:rFonts w:ascii="Arial Narrow" w:hAnsi="Arial Narrow" w:cs="Arial"/>
          <w:sz w:val="22"/>
          <w:szCs w:val="22"/>
        </w:rPr>
        <w:t>for further guidance, which will likely include the requirement for the permittee to hire a qualified professional to analyze the artifacts encountered and to determine if additional measures are required.</w:t>
      </w:r>
      <w:r w:rsidRPr="002F7EC0">
        <w:rPr>
          <w:rFonts w:ascii="Arial Narrow" w:hAnsi="Arial Narrow" w:cs="Arial"/>
          <w:color w:val="000000"/>
          <w:sz w:val="22"/>
          <w:szCs w:val="22"/>
        </w:rPr>
        <w:t xml:space="preserve"> </w:t>
      </w:r>
    </w:p>
    <w:p w:rsidR="00DD0BC8" w:rsidRPr="002F7EC0" w:rsidRDefault="00DD0BC8" w:rsidP="00DD0BC8">
      <w:pPr>
        <w:ind w:left="360"/>
        <w:jc w:val="both"/>
        <w:rPr>
          <w:rFonts w:ascii="Arial Narrow" w:hAnsi="Arial Narrow" w:cs="Arial"/>
          <w:color w:val="000000"/>
          <w:sz w:val="22"/>
          <w:szCs w:val="22"/>
        </w:rPr>
      </w:pPr>
    </w:p>
    <w:p w:rsidR="001D237B" w:rsidRPr="002F7EC0" w:rsidRDefault="00DD0BC8" w:rsidP="002F7EC0">
      <w:pPr>
        <w:ind w:left="720"/>
        <w:jc w:val="both"/>
        <w:rPr>
          <w:rFonts w:ascii="Arial Narrow" w:hAnsi="Arial Narrow" w:cs="Arial"/>
          <w:color w:val="000000"/>
          <w:sz w:val="22"/>
          <w:szCs w:val="22"/>
        </w:rPr>
      </w:pPr>
      <w:r w:rsidRPr="002F7EC0">
        <w:rPr>
          <w:rFonts w:ascii="Arial Narrow" w:hAnsi="Arial Narrow"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1D237B" w:rsidRPr="002F7EC0" w:rsidRDefault="001D237B" w:rsidP="00DD0BC8">
      <w:pPr>
        <w:ind w:left="360" w:hanging="36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ADDRESSING</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All project site addresses shall be determined by the Planning, Building and Environmental Services Director, and be reviewed and approved by the United States Post Office, prior to issuance of any building permit. The Director reserves the right to issue or re-issue an appropriate situs address at the time of issuance of any building permit to ensure proper identification and sequencing of numbers. For multi-tenant or multiple structure projects, this includes building permits for later building modifications or tenant improvements.</w:t>
      </w:r>
    </w:p>
    <w:p w:rsidR="00DD0BC8" w:rsidRPr="002F7EC0" w:rsidRDefault="00DD0BC8" w:rsidP="00DD0BC8">
      <w:pPr>
        <w:ind w:left="360" w:hanging="360"/>
        <w:jc w:val="both"/>
        <w:rPr>
          <w:rFonts w:ascii="Arial Narrow" w:hAnsi="Arial Narrow" w:cs="Arial"/>
          <w:sz w:val="22"/>
          <w:szCs w:val="22"/>
        </w:rPr>
      </w:pPr>
    </w:p>
    <w:p w:rsidR="00DD0BC8" w:rsidRPr="002F7EC0" w:rsidRDefault="00DD0BC8" w:rsidP="00957F64">
      <w:pPr>
        <w:numPr>
          <w:ilvl w:val="0"/>
          <w:numId w:val="1"/>
        </w:numPr>
        <w:tabs>
          <w:tab w:val="left" w:pos="720"/>
        </w:tabs>
        <w:ind w:left="720" w:hanging="720"/>
        <w:jc w:val="both"/>
        <w:rPr>
          <w:rFonts w:ascii="Arial Narrow" w:hAnsi="Arial Narrow" w:cs="Arial"/>
          <w:b/>
          <w:bCs/>
          <w:sz w:val="22"/>
          <w:szCs w:val="22"/>
        </w:rPr>
      </w:pPr>
      <w:r w:rsidRPr="002F7EC0">
        <w:rPr>
          <w:rFonts w:ascii="Arial Narrow" w:hAnsi="Arial Narrow" w:cs="Arial"/>
          <w:b/>
          <w:bCs/>
          <w:sz w:val="22"/>
          <w:szCs w:val="22"/>
        </w:rPr>
        <w:t>INDEMNIFICATION</w:t>
      </w:r>
    </w:p>
    <w:p w:rsidR="00DD0BC8" w:rsidRPr="002F7EC0" w:rsidRDefault="00DD0BC8" w:rsidP="00DD0BC8">
      <w:pPr>
        <w:tabs>
          <w:tab w:val="num" w:pos="360"/>
        </w:tabs>
        <w:ind w:left="720"/>
        <w:jc w:val="both"/>
        <w:rPr>
          <w:rFonts w:ascii="Arial Narrow" w:hAnsi="Arial Narrow" w:cs="Arial"/>
          <w:sz w:val="22"/>
          <w:szCs w:val="22"/>
        </w:rPr>
      </w:pPr>
      <w:r w:rsidRPr="002F7EC0">
        <w:rPr>
          <w:rFonts w:ascii="Arial Narrow" w:hAnsi="Arial Narrow"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1D237B" w:rsidRPr="002F7EC0" w:rsidRDefault="001D237B" w:rsidP="00DD0BC8">
      <w:pPr>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AFFORDABLE HOUSING MITIGATION</w:t>
      </w:r>
    </w:p>
    <w:p w:rsidR="00DD0BC8" w:rsidRPr="002F7EC0" w:rsidRDefault="00DD0BC8" w:rsidP="00DD0BC8">
      <w:pPr>
        <w:tabs>
          <w:tab w:val="num" w:pos="360"/>
        </w:tabs>
        <w:autoSpaceDE w:val="0"/>
        <w:autoSpaceDN w:val="0"/>
        <w:adjustRightInd w:val="0"/>
        <w:ind w:left="720"/>
        <w:jc w:val="both"/>
        <w:rPr>
          <w:rFonts w:ascii="Arial Narrow" w:hAnsi="Arial Narrow" w:cs="Arial"/>
          <w:sz w:val="22"/>
          <w:szCs w:val="22"/>
        </w:rPr>
      </w:pPr>
      <w:r w:rsidRPr="002F7EC0">
        <w:rPr>
          <w:rFonts w:ascii="Arial Narrow" w:hAnsi="Arial Narrow"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2F7EC0" w:rsidRPr="002F7EC0" w:rsidRDefault="002F7EC0" w:rsidP="00DD0BC8">
      <w:pPr>
        <w:jc w:val="both"/>
        <w:rPr>
          <w:rFonts w:ascii="Arial Narrow" w:hAnsi="Arial Narrow" w:cs="Arial"/>
          <w:b/>
          <w:bCs/>
          <w:sz w:val="22"/>
          <w:szCs w:val="22"/>
        </w:rPr>
      </w:pPr>
    </w:p>
    <w:p w:rsidR="00DD0BC8" w:rsidRPr="002F7EC0" w:rsidRDefault="00DD0BC8" w:rsidP="00957F64">
      <w:pPr>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PREVIOUS CONDITIONS</w:t>
      </w:r>
    </w:p>
    <w:p w:rsidR="00DD0BC8" w:rsidRPr="002F7EC0" w:rsidRDefault="00DD0BC8" w:rsidP="00DD0BC8">
      <w:pPr>
        <w:ind w:left="720"/>
        <w:jc w:val="both"/>
        <w:rPr>
          <w:rFonts w:ascii="Arial Narrow" w:hAnsi="Arial Narrow" w:cs="Arial"/>
          <w:bCs/>
          <w:sz w:val="22"/>
          <w:szCs w:val="22"/>
        </w:rPr>
      </w:pPr>
      <w:r w:rsidRPr="002F7EC0">
        <w:rPr>
          <w:rFonts w:ascii="Arial Narrow" w:hAnsi="Arial Narrow" w:cs="Arial"/>
          <w:bCs/>
          <w:sz w:val="22"/>
          <w:szCs w:val="22"/>
        </w:rPr>
        <w:t>As applicable, the permittee shall comply with any previous conditions of approval for the winery use except as they may be explicitly modified by this action. To the extent there is a conflict between previous conditions of approval and these conditions of approval, these conditions shall control.</w:t>
      </w:r>
    </w:p>
    <w:p w:rsidR="00DD0BC8" w:rsidRDefault="00DD0BC8" w:rsidP="00DD0BC8">
      <w:pPr>
        <w:ind w:left="720"/>
        <w:jc w:val="both"/>
        <w:rPr>
          <w:rFonts w:ascii="Arial Narrow" w:hAnsi="Arial Narrow" w:cs="Arial"/>
          <w:b/>
          <w:bCs/>
          <w:sz w:val="22"/>
          <w:szCs w:val="22"/>
        </w:rPr>
      </w:pPr>
    </w:p>
    <w:p w:rsidR="00A40FC4" w:rsidRPr="002F7EC0" w:rsidRDefault="00A40FC4" w:rsidP="00DD0BC8">
      <w:pPr>
        <w:ind w:left="720"/>
        <w:jc w:val="both"/>
        <w:rPr>
          <w:rFonts w:ascii="Arial Narrow" w:hAnsi="Arial Narrow" w:cs="Arial"/>
          <w:b/>
          <w:bCs/>
          <w:sz w:val="22"/>
          <w:szCs w:val="22"/>
        </w:rPr>
      </w:pPr>
    </w:p>
    <w:p w:rsidR="00DD0BC8" w:rsidRPr="002F7EC0" w:rsidRDefault="00DD0BC8" w:rsidP="00957F64">
      <w:pPr>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MONITORING COSTS</w:t>
      </w: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All staff costs associated with monitoring compliance with these conditions, previous permit conditions, and project revisions shall be borne by the permittee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permittee’s contractors, employees, and/or guests are the responsibility of the permittee.</w:t>
      </w:r>
    </w:p>
    <w:p w:rsidR="00DD0BC8" w:rsidRPr="002F7EC0" w:rsidRDefault="00DD0BC8" w:rsidP="00DD0BC8">
      <w:pPr>
        <w:ind w:left="720"/>
        <w:jc w:val="both"/>
        <w:rPr>
          <w:rFonts w:ascii="Arial Narrow" w:hAnsi="Arial Narrow" w:cs="Arial"/>
          <w:sz w:val="22"/>
          <w:szCs w:val="22"/>
        </w:rPr>
      </w:pPr>
    </w:p>
    <w:p w:rsidR="00DD0BC8" w:rsidRPr="002F7EC0" w:rsidRDefault="00DD0BC8" w:rsidP="00DD0BC8">
      <w:pPr>
        <w:ind w:left="720"/>
        <w:jc w:val="both"/>
        <w:rPr>
          <w:rFonts w:ascii="Arial Narrow" w:hAnsi="Arial Narrow" w:cs="Arial"/>
          <w:sz w:val="22"/>
          <w:szCs w:val="22"/>
        </w:rPr>
      </w:pPr>
      <w:r w:rsidRPr="002F7EC0">
        <w:rPr>
          <w:rFonts w:ascii="Arial Narrow" w:hAnsi="Arial Narrow"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DD0BC8" w:rsidRPr="002F7EC0" w:rsidRDefault="00DD0BC8" w:rsidP="00DD0BC8">
      <w:pPr>
        <w:ind w:left="360" w:hanging="360"/>
        <w:jc w:val="both"/>
        <w:rPr>
          <w:rFonts w:ascii="Arial Narrow" w:hAnsi="Arial Narrow" w:cs="Arial"/>
          <w:sz w:val="22"/>
          <w:szCs w:val="22"/>
        </w:rPr>
      </w:pPr>
    </w:p>
    <w:p w:rsidR="00DD0BC8" w:rsidRPr="002F7EC0" w:rsidRDefault="00DD0BC8" w:rsidP="00957F64">
      <w:pPr>
        <w:numPr>
          <w:ilvl w:val="0"/>
          <w:numId w:val="1"/>
        </w:numPr>
        <w:ind w:left="720" w:hanging="720"/>
        <w:jc w:val="both"/>
        <w:rPr>
          <w:rFonts w:ascii="Arial Narrow" w:hAnsi="Arial Narrow" w:cs="Arial"/>
          <w:b/>
          <w:bCs/>
          <w:sz w:val="22"/>
          <w:szCs w:val="22"/>
        </w:rPr>
      </w:pPr>
      <w:r w:rsidRPr="002F7EC0">
        <w:rPr>
          <w:rFonts w:ascii="Arial Narrow" w:hAnsi="Arial Narrow" w:cs="Arial"/>
          <w:b/>
          <w:bCs/>
          <w:sz w:val="22"/>
          <w:szCs w:val="22"/>
        </w:rPr>
        <w:t>TEMPORARY AND FINAL OCCUPANCY</w:t>
      </w:r>
    </w:p>
    <w:p w:rsidR="00073A86" w:rsidRDefault="00A40FC4" w:rsidP="00DD0BC8">
      <w:pPr>
        <w:ind w:left="720"/>
        <w:jc w:val="both"/>
      </w:pPr>
      <w:r w:rsidRPr="00A40FC4">
        <w:rPr>
          <w:rFonts w:ascii="Arial Narrow" w:hAnsi="Arial Narrow" w:cs="Arial"/>
          <w:sz w:val="22"/>
          <w:szCs w:val="22"/>
        </w:rPr>
        <w:t>All project improvements, including compliance with applicable codes, conditions, and requirements of all departments and agencies with jurisdiction over the project, shall be completed prior to granting of a final certificate of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In special circumstances, departments and/or agencies with jurisdiction over the project are authorized as part of the temporary certificate of occupancy process to require a security deposit or other financial instrument to guarantee completion of unfinished improvements.</w:t>
      </w:r>
    </w:p>
    <w:sectPr w:rsidR="00073A86" w:rsidSect="00D449A0">
      <w:footerReference w:type="default" r:id="rId8"/>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5B" w:rsidRDefault="00350B5B" w:rsidP="004879D8">
      <w:r>
        <w:separator/>
      </w:r>
    </w:p>
  </w:endnote>
  <w:endnote w:type="continuationSeparator" w:id="0">
    <w:p w:rsidR="00350B5B" w:rsidRDefault="00350B5B" w:rsidP="0048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B5B" w:rsidRPr="00F87D62" w:rsidRDefault="00350B5B" w:rsidP="00D449A0">
    <w:pPr>
      <w:pStyle w:val="Footer"/>
      <w:rPr>
        <w:rFonts w:ascii="Arial Narrow" w:hAnsi="Arial Narrow" w:cs="Arial"/>
        <w:sz w:val="20"/>
        <w:szCs w:val="20"/>
      </w:rPr>
    </w:pPr>
  </w:p>
  <w:p w:rsidR="00350B5B" w:rsidRPr="00F87D62" w:rsidRDefault="00350B5B" w:rsidP="00D449A0">
    <w:pPr>
      <w:pStyle w:val="Footer"/>
      <w:rPr>
        <w:rFonts w:ascii="Arial Narrow" w:hAnsi="Arial Narrow" w:cs="Arial"/>
        <w:b/>
        <w:sz w:val="20"/>
        <w:szCs w:val="20"/>
      </w:rPr>
    </w:pPr>
    <w:r w:rsidRPr="00F87D62">
      <w:rPr>
        <w:rFonts w:ascii="Arial Narrow" w:hAnsi="Arial Narrow" w:cs="Arial"/>
        <w:sz w:val="20"/>
        <w:szCs w:val="20"/>
      </w:rPr>
      <w:t xml:space="preserve">Exhibit </w:t>
    </w:r>
    <w:r w:rsidR="00BA0443">
      <w:rPr>
        <w:rFonts w:ascii="Arial Narrow" w:hAnsi="Arial Narrow" w:cs="Arial"/>
        <w:sz w:val="20"/>
        <w:szCs w:val="20"/>
      </w:rPr>
      <w:t>C</w:t>
    </w:r>
    <w:r w:rsidRPr="00F87D62">
      <w:rPr>
        <w:rFonts w:ascii="Arial Narrow" w:hAnsi="Arial Narrow" w:cs="Arial"/>
        <w:sz w:val="20"/>
        <w:szCs w:val="20"/>
      </w:rPr>
      <w:t xml:space="preserve"> – Conditions of Approval</w:t>
    </w:r>
    <w:r w:rsidRPr="00F87D62">
      <w:rPr>
        <w:rFonts w:ascii="Arial Narrow" w:hAnsi="Arial Narrow" w:cs="Arial"/>
        <w:sz w:val="20"/>
        <w:szCs w:val="20"/>
      </w:rPr>
      <w:tab/>
    </w:r>
    <w:r w:rsidRPr="00F87D62">
      <w:rPr>
        <w:rFonts w:ascii="Arial Narrow" w:hAnsi="Arial Narrow" w:cs="Arial"/>
        <w:sz w:val="20"/>
        <w:szCs w:val="20"/>
      </w:rPr>
      <w:tab/>
      <w:t xml:space="preserve">Page </w:t>
    </w:r>
    <w:r w:rsidRPr="00F87D62">
      <w:rPr>
        <w:rFonts w:ascii="Arial Narrow" w:hAnsi="Arial Narrow" w:cs="Arial"/>
        <w:b/>
        <w:sz w:val="20"/>
        <w:szCs w:val="20"/>
      </w:rPr>
      <w:fldChar w:fldCharType="begin"/>
    </w:r>
    <w:r w:rsidRPr="00F87D62">
      <w:rPr>
        <w:rFonts w:ascii="Arial Narrow" w:hAnsi="Arial Narrow" w:cs="Arial"/>
        <w:b/>
        <w:sz w:val="20"/>
        <w:szCs w:val="20"/>
      </w:rPr>
      <w:instrText xml:space="preserve"> PAGE </w:instrText>
    </w:r>
    <w:r w:rsidRPr="00F87D62">
      <w:rPr>
        <w:rFonts w:ascii="Arial Narrow" w:hAnsi="Arial Narrow" w:cs="Arial"/>
        <w:b/>
        <w:sz w:val="20"/>
        <w:szCs w:val="20"/>
      </w:rPr>
      <w:fldChar w:fldCharType="separate"/>
    </w:r>
    <w:r w:rsidR="0042423F">
      <w:rPr>
        <w:rFonts w:ascii="Arial Narrow" w:hAnsi="Arial Narrow" w:cs="Arial"/>
        <w:b/>
        <w:noProof/>
        <w:sz w:val="20"/>
        <w:szCs w:val="20"/>
      </w:rPr>
      <w:t>2</w:t>
    </w:r>
    <w:r w:rsidRPr="00F87D62">
      <w:rPr>
        <w:rFonts w:ascii="Arial Narrow" w:hAnsi="Arial Narrow" w:cs="Arial"/>
        <w:b/>
        <w:sz w:val="20"/>
        <w:szCs w:val="20"/>
      </w:rPr>
      <w:fldChar w:fldCharType="end"/>
    </w:r>
    <w:r w:rsidRPr="00F87D62">
      <w:rPr>
        <w:rFonts w:ascii="Arial Narrow" w:hAnsi="Arial Narrow" w:cs="Arial"/>
        <w:sz w:val="20"/>
        <w:szCs w:val="20"/>
      </w:rPr>
      <w:t xml:space="preserve"> of </w:t>
    </w:r>
    <w:r w:rsidRPr="00F87D62">
      <w:rPr>
        <w:rFonts w:ascii="Arial Narrow" w:hAnsi="Arial Narrow" w:cs="Arial"/>
        <w:b/>
        <w:sz w:val="20"/>
        <w:szCs w:val="20"/>
      </w:rPr>
      <w:fldChar w:fldCharType="begin"/>
    </w:r>
    <w:r w:rsidRPr="00F87D62">
      <w:rPr>
        <w:rFonts w:ascii="Arial Narrow" w:hAnsi="Arial Narrow" w:cs="Arial"/>
        <w:b/>
        <w:sz w:val="20"/>
        <w:szCs w:val="20"/>
      </w:rPr>
      <w:instrText xml:space="preserve"> NUMPAGES  </w:instrText>
    </w:r>
    <w:r w:rsidRPr="00F87D62">
      <w:rPr>
        <w:rFonts w:ascii="Arial Narrow" w:hAnsi="Arial Narrow" w:cs="Arial"/>
        <w:b/>
        <w:sz w:val="20"/>
        <w:szCs w:val="20"/>
      </w:rPr>
      <w:fldChar w:fldCharType="separate"/>
    </w:r>
    <w:r w:rsidR="0042423F">
      <w:rPr>
        <w:rFonts w:ascii="Arial Narrow" w:hAnsi="Arial Narrow" w:cs="Arial"/>
        <w:b/>
        <w:noProof/>
        <w:sz w:val="20"/>
        <w:szCs w:val="20"/>
      </w:rPr>
      <w:t>7</w:t>
    </w:r>
    <w:r w:rsidRPr="00F87D62">
      <w:rPr>
        <w:rFonts w:ascii="Arial Narrow" w:hAnsi="Arial Narrow" w:cs="Arial"/>
        <w:b/>
        <w:sz w:val="20"/>
        <w:szCs w:val="20"/>
      </w:rPr>
      <w:fldChar w:fldCharType="end"/>
    </w:r>
  </w:p>
  <w:p w:rsidR="00350B5B" w:rsidRPr="00F87D62" w:rsidRDefault="001D237B" w:rsidP="00D449A0">
    <w:pPr>
      <w:pStyle w:val="Footer"/>
      <w:rPr>
        <w:rFonts w:ascii="Arial Narrow" w:hAnsi="Arial Narrow" w:cs="Arial"/>
        <w:sz w:val="20"/>
        <w:szCs w:val="20"/>
      </w:rPr>
    </w:pPr>
    <w:r>
      <w:rPr>
        <w:rFonts w:ascii="Arial Narrow" w:hAnsi="Arial Narrow" w:cs="Arial"/>
        <w:sz w:val="20"/>
        <w:szCs w:val="20"/>
      </w:rPr>
      <w:t>Markham</w:t>
    </w:r>
    <w:r w:rsidR="00421E6C">
      <w:rPr>
        <w:rFonts w:ascii="Arial Narrow" w:hAnsi="Arial Narrow" w:cs="Arial"/>
        <w:sz w:val="20"/>
        <w:szCs w:val="20"/>
      </w:rPr>
      <w:t xml:space="preserve"> Vineyards</w:t>
    </w:r>
    <w:r w:rsidR="00350B5B" w:rsidRPr="00F87D62">
      <w:rPr>
        <w:rFonts w:ascii="Arial Narrow" w:hAnsi="Arial Narrow" w:cs="Arial"/>
        <w:sz w:val="20"/>
        <w:szCs w:val="20"/>
      </w:rPr>
      <w:t>– P1</w:t>
    </w:r>
    <w:r w:rsidR="00421E6C">
      <w:rPr>
        <w:rFonts w:ascii="Arial Narrow" w:hAnsi="Arial Narrow" w:cs="Arial"/>
        <w:sz w:val="20"/>
        <w:szCs w:val="20"/>
      </w:rPr>
      <w:t>4-00</w:t>
    </w:r>
    <w:r>
      <w:rPr>
        <w:rFonts w:ascii="Arial Narrow" w:hAnsi="Arial Narrow" w:cs="Arial"/>
        <w:sz w:val="20"/>
        <w:szCs w:val="20"/>
      </w:rPr>
      <w:t>100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5B" w:rsidRDefault="00350B5B" w:rsidP="004879D8">
      <w:r>
        <w:separator/>
      </w:r>
    </w:p>
  </w:footnote>
  <w:footnote w:type="continuationSeparator" w:id="0">
    <w:p w:rsidR="00350B5B" w:rsidRDefault="00350B5B" w:rsidP="004879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45DBF"/>
    <w:multiLevelType w:val="hybridMultilevel"/>
    <w:tmpl w:val="50289842"/>
    <w:lvl w:ilvl="0" w:tplc="BEAECB46">
      <w:start w:val="1"/>
      <w:numFmt w:val="decimal"/>
      <w:lvlText w:val="%1."/>
      <w:lvlJc w:val="left"/>
      <w:pPr>
        <w:ind w:left="2160" w:hanging="360"/>
      </w:pPr>
      <w:rPr>
        <w:rFonts w:asciiTheme="minorHAnsi" w:hAnsiTheme="minorHAnsi" w:hint="default"/>
        <w:b w:val="0"/>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3A308BF"/>
    <w:multiLevelType w:val="multilevel"/>
    <w:tmpl w:val="11EAB844"/>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1B1773E6"/>
    <w:multiLevelType w:val="multilevel"/>
    <w:tmpl w:val="1C8EECA6"/>
    <w:lvl w:ilvl="0">
      <w:start w:val="4"/>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27F1153B"/>
    <w:multiLevelType w:val="hybridMultilevel"/>
    <w:tmpl w:val="68805270"/>
    <w:lvl w:ilvl="0" w:tplc="32881C70">
      <w:start w:val="3"/>
      <w:numFmt w:val="upp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EC7682"/>
    <w:multiLevelType w:val="hybridMultilevel"/>
    <w:tmpl w:val="BECC1BDE"/>
    <w:lvl w:ilvl="0" w:tplc="71568C48">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311EE0"/>
    <w:multiLevelType w:val="hybridMultilevel"/>
    <w:tmpl w:val="3CC4795A"/>
    <w:lvl w:ilvl="0" w:tplc="04090015">
      <w:start w:val="1"/>
      <w:numFmt w:val="upperLetter"/>
      <w:lvlText w:val="%1."/>
      <w:lvlJc w:val="left"/>
      <w:pPr>
        <w:ind w:left="180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CD53250"/>
    <w:multiLevelType w:val="hybridMultilevel"/>
    <w:tmpl w:val="CC6273E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5925A2A"/>
    <w:multiLevelType w:val="hybridMultilevel"/>
    <w:tmpl w:val="17046EBE"/>
    <w:lvl w:ilvl="0" w:tplc="04090015">
      <w:start w:val="1"/>
      <w:numFmt w:val="upperLetter"/>
      <w:lvlText w:val="%1."/>
      <w:lvlJc w:val="left"/>
      <w:pPr>
        <w:ind w:left="2520" w:hanging="360"/>
      </w:pPr>
    </w:lvl>
    <w:lvl w:ilvl="1" w:tplc="04090015">
      <w:start w:val="1"/>
      <w:numFmt w:val="upp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367012A3"/>
    <w:multiLevelType w:val="hybridMultilevel"/>
    <w:tmpl w:val="81CAC202"/>
    <w:lvl w:ilvl="0" w:tplc="4EB84F0A">
      <w:start w:val="10"/>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7AF02F1"/>
    <w:multiLevelType w:val="hybridMultilevel"/>
    <w:tmpl w:val="F2B0E2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011051"/>
    <w:multiLevelType w:val="hybridMultilevel"/>
    <w:tmpl w:val="991E800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437A5033"/>
    <w:multiLevelType w:val="hybridMultilevel"/>
    <w:tmpl w:val="9E4C5902"/>
    <w:lvl w:ilvl="0" w:tplc="80469BE2">
      <w:start w:val="3"/>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5B738C0"/>
    <w:multiLevelType w:val="multilevel"/>
    <w:tmpl w:val="3F9C9AF6"/>
    <w:lvl w:ilvl="0">
      <w:start w:val="4"/>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45C4248D"/>
    <w:multiLevelType w:val="hybridMultilevel"/>
    <w:tmpl w:val="60866428"/>
    <w:lvl w:ilvl="0" w:tplc="04090015">
      <w:start w:val="1"/>
      <w:numFmt w:val="upp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F11114B"/>
    <w:multiLevelType w:val="multilevel"/>
    <w:tmpl w:val="0936B352"/>
    <w:lvl w:ilvl="0">
      <w:start w:val="10"/>
      <w:numFmt w:val="decimal"/>
      <w:lvlText w:val="%1."/>
      <w:lvlJc w:val="left"/>
      <w:pPr>
        <w:tabs>
          <w:tab w:val="num" w:pos="900"/>
        </w:tabs>
        <w:ind w:left="-54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900" w:hanging="360"/>
      </w:pPr>
      <w:rPr>
        <w:rFonts w:asciiTheme="minorHAnsi" w:hAnsiTheme="minorHAnsi" w:hint="default"/>
        <w:color w:val="404040" w:themeColor="text1" w:themeTint="BF"/>
        <w:sz w:val="22"/>
      </w:rPr>
    </w:lvl>
    <w:lvl w:ilvl="2">
      <w:start w:val="1"/>
      <w:numFmt w:val="decimal"/>
      <w:lvlText w:val="%3."/>
      <w:lvlJc w:val="right"/>
      <w:pPr>
        <w:ind w:left="1620" w:hanging="180"/>
      </w:pPr>
      <w:rPr>
        <w:rFonts w:asciiTheme="minorHAnsi" w:hAnsiTheme="minorHAnsi" w:hint="default"/>
        <w:color w:val="404040" w:themeColor="text1" w:themeTint="BF"/>
        <w:sz w:val="22"/>
      </w:rPr>
    </w:lvl>
    <w:lvl w:ilvl="3">
      <w:start w:val="1"/>
      <w:numFmt w:val="lowerLetter"/>
      <w:lvlText w:val="%4."/>
      <w:lvlJc w:val="left"/>
      <w:pPr>
        <w:ind w:left="2340" w:hanging="360"/>
      </w:pPr>
      <w:rPr>
        <w:rFonts w:asciiTheme="minorHAnsi" w:hAnsiTheme="minorHAnsi" w:hint="default"/>
        <w:color w:val="404040" w:themeColor="text1" w:themeTint="BF"/>
        <w:sz w:val="22"/>
      </w:rPr>
    </w:lvl>
    <w:lvl w:ilvl="4">
      <w:start w:val="1"/>
      <w:numFmt w:val="lowerLetter"/>
      <w:lvlText w:val="%5."/>
      <w:lvlJc w:val="left"/>
      <w:pPr>
        <w:ind w:left="3060" w:hanging="360"/>
      </w:pPr>
      <w:rPr>
        <w:rFonts w:hint="default"/>
      </w:rPr>
    </w:lvl>
    <w:lvl w:ilvl="5">
      <w:start w:val="1"/>
      <w:numFmt w:val="lowerRoman"/>
      <w:lvlText w:val="%6."/>
      <w:lvlJc w:val="right"/>
      <w:pPr>
        <w:ind w:left="3780" w:hanging="180"/>
      </w:pPr>
      <w:rPr>
        <w:rFonts w:hint="default"/>
      </w:rPr>
    </w:lvl>
    <w:lvl w:ilvl="6">
      <w:start w:val="1"/>
      <w:numFmt w:val="decimal"/>
      <w:lvlText w:val="%7."/>
      <w:lvlJc w:val="left"/>
      <w:pPr>
        <w:ind w:left="4500" w:hanging="360"/>
      </w:pPr>
      <w:rPr>
        <w:rFonts w:hint="default"/>
      </w:rPr>
    </w:lvl>
    <w:lvl w:ilvl="7">
      <w:start w:val="1"/>
      <w:numFmt w:val="lowerLetter"/>
      <w:lvlText w:val="%8."/>
      <w:lvlJc w:val="left"/>
      <w:pPr>
        <w:ind w:left="5220" w:hanging="360"/>
      </w:pPr>
      <w:rPr>
        <w:rFonts w:hint="default"/>
      </w:rPr>
    </w:lvl>
    <w:lvl w:ilvl="8">
      <w:start w:val="1"/>
      <w:numFmt w:val="lowerRoman"/>
      <w:lvlText w:val="%9."/>
      <w:lvlJc w:val="right"/>
      <w:pPr>
        <w:ind w:left="5940" w:hanging="180"/>
      </w:pPr>
      <w:rPr>
        <w:rFonts w:hint="default"/>
      </w:rPr>
    </w:lvl>
  </w:abstractNum>
  <w:abstractNum w:abstractNumId="19">
    <w:nsid w:val="560A72B5"/>
    <w:multiLevelType w:val="hybridMultilevel"/>
    <w:tmpl w:val="9DEE40A6"/>
    <w:lvl w:ilvl="0" w:tplc="56E8619A">
      <w:start w:val="1"/>
      <w:numFmt w:val="decimal"/>
      <w:lvlText w:val="%1."/>
      <w:lvlJc w:val="left"/>
      <w:pPr>
        <w:ind w:left="216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EB1C42"/>
    <w:multiLevelType w:val="hybridMultilevel"/>
    <w:tmpl w:val="FAAAEB2A"/>
    <w:lvl w:ilvl="0" w:tplc="543879C8">
      <w:start w:val="2"/>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3003BD8"/>
    <w:multiLevelType w:val="hybridMultilevel"/>
    <w:tmpl w:val="22989952"/>
    <w:lvl w:ilvl="0" w:tplc="BA3AC17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B8511F8"/>
    <w:multiLevelType w:val="hybridMultilevel"/>
    <w:tmpl w:val="624C7026"/>
    <w:lvl w:ilvl="0" w:tplc="0409000F">
      <w:start w:val="1"/>
      <w:numFmt w:val="decimal"/>
      <w:lvlText w:val="%1."/>
      <w:lvlJc w:val="left"/>
      <w:pPr>
        <w:ind w:left="720" w:hanging="360"/>
      </w:pPr>
    </w:lvl>
    <w:lvl w:ilvl="1" w:tplc="272C2164">
      <w:start w:val="1"/>
      <w:numFmt w:val="upperLetter"/>
      <w:lvlText w:val="%2."/>
      <w:lvlJc w:val="left"/>
      <w:pPr>
        <w:ind w:left="1620" w:hanging="360"/>
      </w:pPr>
      <w:rPr>
        <w:rFonts w:ascii="Arial" w:eastAsia="Times New Roman"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021BC8"/>
    <w:multiLevelType w:val="multilevel"/>
    <w:tmpl w:val="2CF04744"/>
    <w:lvl w:ilvl="0">
      <w:start w:val="1"/>
      <w:numFmt w:val="decimal"/>
      <w:lvlText w:val="%1."/>
      <w:lvlJc w:val="left"/>
      <w:pPr>
        <w:tabs>
          <w:tab w:val="num" w:pos="1440"/>
        </w:tabs>
        <w:ind w:left="0" w:firstLine="720"/>
      </w:pPr>
      <w:rPr>
        <w:rFonts w:ascii="Arial" w:hAnsi="Arial" w:cs="Arial" w:hint="default"/>
        <w:b/>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70CF0CBF"/>
    <w:multiLevelType w:val="hybridMultilevel"/>
    <w:tmpl w:val="7C4C0C48"/>
    <w:lvl w:ilvl="0" w:tplc="D79CFFBE">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4"/>
  </w:num>
  <w:num w:numId="3">
    <w:abstractNumId w:val="18"/>
  </w:num>
  <w:num w:numId="4">
    <w:abstractNumId w:val="7"/>
  </w:num>
  <w:num w:numId="5">
    <w:abstractNumId w:val="1"/>
  </w:num>
  <w:num w:numId="6">
    <w:abstractNumId w:val="17"/>
  </w:num>
  <w:num w:numId="7">
    <w:abstractNumId w:val="6"/>
  </w:num>
  <w:num w:numId="8">
    <w:abstractNumId w:val="22"/>
  </w:num>
  <w:num w:numId="9">
    <w:abstractNumId w:val="5"/>
  </w:num>
  <w:num w:numId="10">
    <w:abstractNumId w:val="10"/>
  </w:num>
  <w:num w:numId="11">
    <w:abstractNumId w:val="12"/>
  </w:num>
  <w:num w:numId="12">
    <w:abstractNumId w:val="0"/>
  </w:num>
  <w:num w:numId="13">
    <w:abstractNumId w:val="19"/>
  </w:num>
  <w:num w:numId="14">
    <w:abstractNumId w:val="2"/>
  </w:num>
  <w:num w:numId="15">
    <w:abstractNumId w:val="8"/>
  </w:num>
  <w:num w:numId="16">
    <w:abstractNumId w:val="3"/>
  </w:num>
  <w:num w:numId="17">
    <w:abstractNumId w:val="15"/>
  </w:num>
  <w:num w:numId="18">
    <w:abstractNumId w:val="24"/>
  </w:num>
  <w:num w:numId="19">
    <w:abstractNumId w:val="9"/>
  </w:num>
  <w:num w:numId="20">
    <w:abstractNumId w:val="16"/>
  </w:num>
  <w:num w:numId="21">
    <w:abstractNumId w:val="21"/>
  </w:num>
  <w:num w:numId="22">
    <w:abstractNumId w:val="11"/>
  </w:num>
  <w:num w:numId="23">
    <w:abstractNumId w:val="4"/>
  </w:num>
  <w:num w:numId="24">
    <w:abstractNumId w:val="20"/>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E2F"/>
    <w:rsid w:val="00073A86"/>
    <w:rsid w:val="000C0302"/>
    <w:rsid w:val="000F5F1E"/>
    <w:rsid w:val="00116B1D"/>
    <w:rsid w:val="001768D9"/>
    <w:rsid w:val="001D2166"/>
    <w:rsid w:val="001D237B"/>
    <w:rsid w:val="00286BA4"/>
    <w:rsid w:val="002F396B"/>
    <w:rsid w:val="002F7EC0"/>
    <w:rsid w:val="00350B5B"/>
    <w:rsid w:val="003813EF"/>
    <w:rsid w:val="0041759D"/>
    <w:rsid w:val="00421E6C"/>
    <w:rsid w:val="0042423F"/>
    <w:rsid w:val="004879D8"/>
    <w:rsid w:val="004A0019"/>
    <w:rsid w:val="004B456B"/>
    <w:rsid w:val="004F2F6C"/>
    <w:rsid w:val="005016CA"/>
    <w:rsid w:val="00533F4E"/>
    <w:rsid w:val="00572812"/>
    <w:rsid w:val="00603D7A"/>
    <w:rsid w:val="006D0A6A"/>
    <w:rsid w:val="006D0D50"/>
    <w:rsid w:val="00753304"/>
    <w:rsid w:val="007B13A3"/>
    <w:rsid w:val="007B4380"/>
    <w:rsid w:val="007C1FCA"/>
    <w:rsid w:val="00883B7D"/>
    <w:rsid w:val="008D70D2"/>
    <w:rsid w:val="00900526"/>
    <w:rsid w:val="0090613B"/>
    <w:rsid w:val="00957F64"/>
    <w:rsid w:val="00965E2F"/>
    <w:rsid w:val="00A011D0"/>
    <w:rsid w:val="00A0640D"/>
    <w:rsid w:val="00A26BF8"/>
    <w:rsid w:val="00A40FC4"/>
    <w:rsid w:val="00A52B4C"/>
    <w:rsid w:val="00A8042A"/>
    <w:rsid w:val="00BA0443"/>
    <w:rsid w:val="00BB608E"/>
    <w:rsid w:val="00C10FB4"/>
    <w:rsid w:val="00C174B4"/>
    <w:rsid w:val="00C25DBF"/>
    <w:rsid w:val="00C2708E"/>
    <w:rsid w:val="00C27328"/>
    <w:rsid w:val="00C43F77"/>
    <w:rsid w:val="00C60FA9"/>
    <w:rsid w:val="00CD12D4"/>
    <w:rsid w:val="00CE1F0F"/>
    <w:rsid w:val="00D449A0"/>
    <w:rsid w:val="00D72DB3"/>
    <w:rsid w:val="00DD0BC8"/>
    <w:rsid w:val="00DD30F5"/>
    <w:rsid w:val="00DD6FFE"/>
    <w:rsid w:val="00E2107F"/>
    <w:rsid w:val="00E63047"/>
    <w:rsid w:val="00F752AC"/>
    <w:rsid w:val="00F77821"/>
    <w:rsid w:val="00F8003B"/>
    <w:rsid w:val="00F87D62"/>
    <w:rsid w:val="00FC5399"/>
    <w:rsid w:val="00FE1CAB"/>
    <w:rsid w:val="00FF3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E2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65E2F"/>
    <w:pPr>
      <w:ind w:left="1440" w:right="1440"/>
      <w:jc w:val="center"/>
    </w:pPr>
    <w:rPr>
      <w:b/>
    </w:rPr>
  </w:style>
  <w:style w:type="paragraph" w:styleId="Footer">
    <w:name w:val="footer"/>
    <w:basedOn w:val="Normal"/>
    <w:link w:val="FooterChar"/>
    <w:uiPriority w:val="99"/>
    <w:rsid w:val="00965E2F"/>
    <w:pPr>
      <w:tabs>
        <w:tab w:val="center" w:pos="4320"/>
        <w:tab w:val="right" w:pos="8640"/>
      </w:tabs>
    </w:pPr>
  </w:style>
  <w:style w:type="character" w:customStyle="1" w:styleId="FooterChar">
    <w:name w:val="Footer Char"/>
    <w:basedOn w:val="DefaultParagraphFont"/>
    <w:link w:val="Footer"/>
    <w:uiPriority w:val="99"/>
    <w:rsid w:val="00965E2F"/>
    <w:rPr>
      <w:rFonts w:ascii="Times New Roman" w:eastAsia="Times New Roman" w:hAnsi="Times New Roman" w:cs="Times New Roman"/>
      <w:sz w:val="24"/>
      <w:szCs w:val="24"/>
    </w:rPr>
  </w:style>
  <w:style w:type="paragraph" w:styleId="BodyTextIndent">
    <w:name w:val="Body Text Indent"/>
    <w:basedOn w:val="Normal"/>
    <w:link w:val="BodyTextIndentChar"/>
    <w:rsid w:val="00965E2F"/>
    <w:pPr>
      <w:spacing w:after="120"/>
      <w:ind w:left="360"/>
    </w:pPr>
  </w:style>
  <w:style w:type="character" w:customStyle="1" w:styleId="BodyTextIndentChar">
    <w:name w:val="Body Text Indent Char"/>
    <w:basedOn w:val="DefaultParagraphFont"/>
    <w:link w:val="BodyTextIndent"/>
    <w:rsid w:val="00965E2F"/>
    <w:rPr>
      <w:rFonts w:ascii="Times New Roman" w:eastAsia="Times New Roman" w:hAnsi="Times New Roman" w:cs="Times New Roman"/>
      <w:sz w:val="24"/>
      <w:szCs w:val="24"/>
    </w:rPr>
  </w:style>
  <w:style w:type="paragraph" w:styleId="BodyText3">
    <w:name w:val="Body Text 3"/>
    <w:basedOn w:val="Normal"/>
    <w:link w:val="BodyText3Char"/>
    <w:rsid w:val="00965E2F"/>
    <w:pPr>
      <w:spacing w:after="120"/>
    </w:pPr>
    <w:rPr>
      <w:sz w:val="16"/>
      <w:szCs w:val="16"/>
    </w:rPr>
  </w:style>
  <w:style w:type="character" w:customStyle="1" w:styleId="BodyText3Char">
    <w:name w:val="Body Text 3 Char"/>
    <w:basedOn w:val="DefaultParagraphFont"/>
    <w:link w:val="BodyText3"/>
    <w:rsid w:val="00965E2F"/>
    <w:rPr>
      <w:rFonts w:ascii="Times New Roman" w:eastAsia="Times New Roman" w:hAnsi="Times New Roman" w:cs="Times New Roman"/>
      <w:sz w:val="16"/>
      <w:szCs w:val="16"/>
    </w:rPr>
  </w:style>
  <w:style w:type="paragraph" w:styleId="ListParagraph">
    <w:name w:val="List Paragraph"/>
    <w:basedOn w:val="Normal"/>
    <w:uiPriority w:val="34"/>
    <w:qFormat/>
    <w:rsid w:val="00965E2F"/>
    <w:pPr>
      <w:ind w:left="720"/>
    </w:pPr>
    <w:rPr>
      <w:sz w:val="20"/>
      <w:szCs w:val="20"/>
    </w:rPr>
  </w:style>
  <w:style w:type="paragraph" w:styleId="Header">
    <w:name w:val="header"/>
    <w:basedOn w:val="Normal"/>
    <w:link w:val="HeaderChar"/>
    <w:uiPriority w:val="99"/>
    <w:unhideWhenUsed/>
    <w:rsid w:val="004879D8"/>
    <w:pPr>
      <w:tabs>
        <w:tab w:val="center" w:pos="4680"/>
        <w:tab w:val="right" w:pos="9360"/>
      </w:tabs>
    </w:pPr>
  </w:style>
  <w:style w:type="character" w:customStyle="1" w:styleId="HeaderChar">
    <w:name w:val="Header Char"/>
    <w:basedOn w:val="DefaultParagraphFont"/>
    <w:link w:val="Header"/>
    <w:uiPriority w:val="99"/>
    <w:rsid w:val="004879D8"/>
    <w:rPr>
      <w:rFonts w:ascii="Times New Roman" w:eastAsia="Times New Roman" w:hAnsi="Times New Roman" w:cs="Times New Roman"/>
      <w:sz w:val="24"/>
      <w:szCs w:val="24"/>
    </w:rPr>
  </w:style>
  <w:style w:type="paragraph" w:styleId="NormalWeb">
    <w:name w:val="Normal (Web)"/>
    <w:basedOn w:val="Normal"/>
    <w:unhideWhenUsed/>
    <w:rsid w:val="00DD30F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E2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65E2F"/>
    <w:pPr>
      <w:ind w:left="1440" w:right="1440"/>
      <w:jc w:val="center"/>
    </w:pPr>
    <w:rPr>
      <w:b/>
    </w:rPr>
  </w:style>
  <w:style w:type="paragraph" w:styleId="Footer">
    <w:name w:val="footer"/>
    <w:basedOn w:val="Normal"/>
    <w:link w:val="FooterChar"/>
    <w:uiPriority w:val="99"/>
    <w:rsid w:val="00965E2F"/>
    <w:pPr>
      <w:tabs>
        <w:tab w:val="center" w:pos="4320"/>
        <w:tab w:val="right" w:pos="8640"/>
      </w:tabs>
    </w:pPr>
  </w:style>
  <w:style w:type="character" w:customStyle="1" w:styleId="FooterChar">
    <w:name w:val="Footer Char"/>
    <w:basedOn w:val="DefaultParagraphFont"/>
    <w:link w:val="Footer"/>
    <w:uiPriority w:val="99"/>
    <w:rsid w:val="00965E2F"/>
    <w:rPr>
      <w:rFonts w:ascii="Times New Roman" w:eastAsia="Times New Roman" w:hAnsi="Times New Roman" w:cs="Times New Roman"/>
      <w:sz w:val="24"/>
      <w:szCs w:val="24"/>
    </w:rPr>
  </w:style>
  <w:style w:type="paragraph" w:styleId="BodyTextIndent">
    <w:name w:val="Body Text Indent"/>
    <w:basedOn w:val="Normal"/>
    <w:link w:val="BodyTextIndentChar"/>
    <w:rsid w:val="00965E2F"/>
    <w:pPr>
      <w:spacing w:after="120"/>
      <w:ind w:left="360"/>
    </w:pPr>
  </w:style>
  <w:style w:type="character" w:customStyle="1" w:styleId="BodyTextIndentChar">
    <w:name w:val="Body Text Indent Char"/>
    <w:basedOn w:val="DefaultParagraphFont"/>
    <w:link w:val="BodyTextIndent"/>
    <w:rsid w:val="00965E2F"/>
    <w:rPr>
      <w:rFonts w:ascii="Times New Roman" w:eastAsia="Times New Roman" w:hAnsi="Times New Roman" w:cs="Times New Roman"/>
      <w:sz w:val="24"/>
      <w:szCs w:val="24"/>
    </w:rPr>
  </w:style>
  <w:style w:type="paragraph" w:styleId="BodyText3">
    <w:name w:val="Body Text 3"/>
    <w:basedOn w:val="Normal"/>
    <w:link w:val="BodyText3Char"/>
    <w:rsid w:val="00965E2F"/>
    <w:pPr>
      <w:spacing w:after="120"/>
    </w:pPr>
    <w:rPr>
      <w:sz w:val="16"/>
      <w:szCs w:val="16"/>
    </w:rPr>
  </w:style>
  <w:style w:type="character" w:customStyle="1" w:styleId="BodyText3Char">
    <w:name w:val="Body Text 3 Char"/>
    <w:basedOn w:val="DefaultParagraphFont"/>
    <w:link w:val="BodyText3"/>
    <w:rsid w:val="00965E2F"/>
    <w:rPr>
      <w:rFonts w:ascii="Times New Roman" w:eastAsia="Times New Roman" w:hAnsi="Times New Roman" w:cs="Times New Roman"/>
      <w:sz w:val="16"/>
      <w:szCs w:val="16"/>
    </w:rPr>
  </w:style>
  <w:style w:type="paragraph" w:styleId="ListParagraph">
    <w:name w:val="List Paragraph"/>
    <w:basedOn w:val="Normal"/>
    <w:uiPriority w:val="34"/>
    <w:qFormat/>
    <w:rsid w:val="00965E2F"/>
    <w:pPr>
      <w:ind w:left="720"/>
    </w:pPr>
    <w:rPr>
      <w:sz w:val="20"/>
      <w:szCs w:val="20"/>
    </w:rPr>
  </w:style>
  <w:style w:type="paragraph" w:styleId="Header">
    <w:name w:val="header"/>
    <w:basedOn w:val="Normal"/>
    <w:link w:val="HeaderChar"/>
    <w:uiPriority w:val="99"/>
    <w:unhideWhenUsed/>
    <w:rsid w:val="004879D8"/>
    <w:pPr>
      <w:tabs>
        <w:tab w:val="center" w:pos="4680"/>
        <w:tab w:val="right" w:pos="9360"/>
      </w:tabs>
    </w:pPr>
  </w:style>
  <w:style w:type="character" w:customStyle="1" w:styleId="HeaderChar">
    <w:name w:val="Header Char"/>
    <w:basedOn w:val="DefaultParagraphFont"/>
    <w:link w:val="Header"/>
    <w:uiPriority w:val="99"/>
    <w:rsid w:val="004879D8"/>
    <w:rPr>
      <w:rFonts w:ascii="Times New Roman" w:eastAsia="Times New Roman" w:hAnsi="Times New Roman" w:cs="Times New Roman"/>
      <w:sz w:val="24"/>
      <w:szCs w:val="24"/>
    </w:rPr>
  </w:style>
  <w:style w:type="paragraph" w:styleId="NormalWeb">
    <w:name w:val="Normal (Web)"/>
    <w:basedOn w:val="Normal"/>
    <w:unhideWhenUsed/>
    <w:rsid w:val="00DD30F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7</Pages>
  <Words>3340</Words>
  <Characters>18203</Characters>
  <Application>Microsoft Office Word</Application>
  <DocSecurity>0</DocSecurity>
  <Lines>791</Lines>
  <Paragraphs>272</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Claire, Linda</dc:creator>
  <cp:lastModifiedBy>Sharma, Shaveta</cp:lastModifiedBy>
  <cp:revision>11</cp:revision>
  <cp:lastPrinted>2013-10-10T16:10:00Z</cp:lastPrinted>
  <dcterms:created xsi:type="dcterms:W3CDTF">2014-12-15T18:35:00Z</dcterms:created>
  <dcterms:modified xsi:type="dcterms:W3CDTF">2015-06-11T13:57:00Z</dcterms:modified>
</cp:coreProperties>
</file>