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390" w:rsidRDefault="00211390" w:rsidP="00211390">
      <w:pPr>
        <w:spacing w:after="0" w:line="240" w:lineRule="auto"/>
        <w:rPr>
          <w:b/>
          <w:u w:val="single"/>
        </w:rPr>
      </w:pPr>
      <w:r w:rsidRPr="00192A43">
        <w:rPr>
          <w:b/>
          <w:u w:val="single"/>
        </w:rPr>
        <w:t>PROPOSAL X:</w:t>
      </w:r>
    </w:p>
    <w:p w:rsidR="00211390" w:rsidRDefault="00211390" w:rsidP="00211390">
      <w:pPr>
        <w:spacing w:after="0" w:line="240" w:lineRule="auto"/>
        <w:rPr>
          <w:b/>
          <w:u w:val="single"/>
        </w:rPr>
      </w:pPr>
    </w:p>
    <w:p w:rsidR="00211390" w:rsidRDefault="00211390" w:rsidP="00211390">
      <w:pPr>
        <w:spacing w:after="0" w:line="240" w:lineRule="auto"/>
      </w:pPr>
    </w:p>
    <w:tbl>
      <w:tblPr>
        <w:tblStyle w:val="TableGrid"/>
        <w:tblW w:w="9450" w:type="dxa"/>
        <w:tblInd w:w="108" w:type="dxa"/>
        <w:tblLayout w:type="fixed"/>
        <w:tblLook w:val="04A0" w:firstRow="1" w:lastRow="0" w:firstColumn="1" w:lastColumn="0" w:noHBand="0" w:noVBand="1"/>
      </w:tblPr>
      <w:tblGrid>
        <w:gridCol w:w="1350"/>
        <w:gridCol w:w="1157"/>
        <w:gridCol w:w="1157"/>
        <w:gridCol w:w="1196"/>
        <w:gridCol w:w="1118"/>
        <w:gridCol w:w="1157"/>
        <w:gridCol w:w="1157"/>
        <w:gridCol w:w="1158"/>
      </w:tblGrid>
      <w:tr w:rsidR="00211390" w:rsidRPr="00304DA1" w:rsidTr="00984E5E">
        <w:trPr>
          <w:trHeight w:val="341"/>
        </w:trPr>
        <w:tc>
          <w:tcPr>
            <w:tcW w:w="1350" w:type="dxa"/>
            <w:vMerge w:val="restart"/>
            <w:tcBorders>
              <w:top w:val="single" w:sz="18" w:space="0" w:color="auto"/>
              <w:left w:val="single" w:sz="18" w:space="0" w:color="auto"/>
              <w:right w:val="single" w:sz="18" w:space="0" w:color="auto"/>
            </w:tcBorders>
            <w:shd w:val="clear" w:color="auto" w:fill="D9D9D9" w:themeFill="background1" w:themeFillShade="D9"/>
          </w:tcPr>
          <w:p w:rsidR="00211390" w:rsidRPr="007B2786" w:rsidRDefault="00211390" w:rsidP="00984E5E">
            <w:pPr>
              <w:rPr>
                <w:rFonts w:ascii="Arial" w:hAnsi="Arial" w:cs="Arial"/>
                <w:b/>
                <w:sz w:val="18"/>
                <w:szCs w:val="18"/>
              </w:rPr>
            </w:pPr>
          </w:p>
        </w:tc>
        <w:tc>
          <w:tcPr>
            <w:tcW w:w="3510" w:type="dxa"/>
            <w:gridSpan w:val="3"/>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rsidR="00211390" w:rsidRPr="00357329" w:rsidRDefault="00211390" w:rsidP="00984E5E">
            <w:pPr>
              <w:jc w:val="center"/>
              <w:rPr>
                <w:rFonts w:ascii="Arial" w:hAnsi="Arial" w:cs="Arial"/>
                <w:b/>
                <w:sz w:val="18"/>
                <w:szCs w:val="18"/>
              </w:rPr>
            </w:pPr>
            <w:r w:rsidRPr="00357329">
              <w:rPr>
                <w:rFonts w:ascii="Arial" w:hAnsi="Arial" w:cs="Arial"/>
                <w:b/>
                <w:sz w:val="18"/>
                <w:szCs w:val="18"/>
              </w:rPr>
              <w:t>AP</w:t>
            </w:r>
          </w:p>
        </w:tc>
        <w:tc>
          <w:tcPr>
            <w:tcW w:w="4590" w:type="dxa"/>
            <w:gridSpan w:val="4"/>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rsidR="00211390" w:rsidRPr="00357329" w:rsidRDefault="00211390" w:rsidP="00984E5E">
            <w:pPr>
              <w:jc w:val="center"/>
              <w:rPr>
                <w:rFonts w:ascii="Arial" w:hAnsi="Arial" w:cs="Arial"/>
                <w:b/>
                <w:sz w:val="18"/>
                <w:szCs w:val="18"/>
              </w:rPr>
            </w:pPr>
            <w:r w:rsidRPr="00357329">
              <w:rPr>
                <w:rFonts w:ascii="Arial" w:hAnsi="Arial" w:cs="Arial"/>
                <w:b/>
                <w:sz w:val="18"/>
                <w:szCs w:val="18"/>
              </w:rPr>
              <w:t>AW</w:t>
            </w:r>
          </w:p>
        </w:tc>
      </w:tr>
      <w:tr w:rsidR="00211390" w:rsidRPr="00C76C88" w:rsidTr="00984E5E">
        <w:tc>
          <w:tcPr>
            <w:tcW w:w="1350" w:type="dxa"/>
            <w:vMerge/>
            <w:tcBorders>
              <w:left w:val="single" w:sz="18" w:space="0" w:color="auto"/>
              <w:bottom w:val="single" w:sz="18" w:space="0" w:color="auto"/>
              <w:right w:val="single" w:sz="18" w:space="0" w:color="auto"/>
            </w:tcBorders>
            <w:shd w:val="clear" w:color="auto" w:fill="D9D9D9" w:themeFill="background1" w:themeFillShade="D9"/>
          </w:tcPr>
          <w:p w:rsidR="00211390" w:rsidRPr="007B2786" w:rsidRDefault="00211390" w:rsidP="00984E5E">
            <w:pPr>
              <w:rPr>
                <w:rFonts w:ascii="Arial" w:hAnsi="Arial" w:cs="Arial"/>
                <w:sz w:val="18"/>
                <w:szCs w:val="18"/>
              </w:rPr>
            </w:pPr>
          </w:p>
        </w:tc>
        <w:tc>
          <w:tcPr>
            <w:tcW w:w="1157" w:type="dxa"/>
            <w:tcBorders>
              <w:left w:val="single" w:sz="18" w:space="0" w:color="auto"/>
              <w:bottom w:val="single" w:sz="18" w:space="0" w:color="auto"/>
            </w:tcBorders>
            <w:shd w:val="clear" w:color="auto" w:fill="D9D9D9" w:themeFill="background1" w:themeFillShade="D9"/>
            <w:vAlign w:val="center"/>
          </w:tcPr>
          <w:p w:rsidR="00211390" w:rsidRPr="00357329" w:rsidRDefault="00211390" w:rsidP="00984E5E">
            <w:pPr>
              <w:jc w:val="center"/>
              <w:rPr>
                <w:rFonts w:ascii="Arial" w:hAnsi="Arial" w:cs="Arial"/>
                <w:sz w:val="18"/>
                <w:szCs w:val="18"/>
              </w:rPr>
            </w:pPr>
            <w:r w:rsidRPr="00357329">
              <w:rPr>
                <w:rFonts w:ascii="Arial" w:hAnsi="Arial" w:cs="Arial"/>
                <w:sz w:val="18"/>
                <w:szCs w:val="18"/>
              </w:rPr>
              <w:t>10 – 20 Acres</w:t>
            </w:r>
          </w:p>
        </w:tc>
        <w:tc>
          <w:tcPr>
            <w:tcW w:w="1157" w:type="dxa"/>
            <w:tcBorders>
              <w:bottom w:val="single" w:sz="18" w:space="0" w:color="auto"/>
            </w:tcBorders>
            <w:shd w:val="clear" w:color="auto" w:fill="D9D9D9" w:themeFill="background1" w:themeFillShade="D9"/>
            <w:vAlign w:val="center"/>
          </w:tcPr>
          <w:p w:rsidR="00211390" w:rsidRPr="00357329" w:rsidRDefault="00211390" w:rsidP="00984E5E">
            <w:pPr>
              <w:jc w:val="center"/>
              <w:rPr>
                <w:rFonts w:ascii="Arial" w:hAnsi="Arial" w:cs="Arial"/>
                <w:sz w:val="18"/>
                <w:szCs w:val="18"/>
              </w:rPr>
            </w:pPr>
            <w:r w:rsidRPr="00357329">
              <w:rPr>
                <w:rFonts w:ascii="Arial" w:hAnsi="Arial" w:cs="Arial"/>
                <w:sz w:val="18"/>
                <w:szCs w:val="18"/>
              </w:rPr>
              <w:t>20-40 Acres</w:t>
            </w:r>
          </w:p>
        </w:tc>
        <w:tc>
          <w:tcPr>
            <w:tcW w:w="1196" w:type="dxa"/>
            <w:tcBorders>
              <w:bottom w:val="single" w:sz="18" w:space="0" w:color="auto"/>
              <w:right w:val="single" w:sz="18" w:space="0" w:color="auto"/>
            </w:tcBorders>
            <w:shd w:val="clear" w:color="auto" w:fill="D9D9D9" w:themeFill="background1" w:themeFillShade="D9"/>
            <w:vAlign w:val="center"/>
          </w:tcPr>
          <w:p w:rsidR="00211390" w:rsidRPr="00357329" w:rsidRDefault="00211390" w:rsidP="00984E5E">
            <w:pPr>
              <w:jc w:val="center"/>
              <w:rPr>
                <w:rFonts w:ascii="Arial" w:hAnsi="Arial" w:cs="Arial"/>
                <w:sz w:val="18"/>
                <w:szCs w:val="18"/>
              </w:rPr>
            </w:pPr>
            <w:r w:rsidRPr="00357329">
              <w:rPr>
                <w:rFonts w:ascii="Arial" w:hAnsi="Arial" w:cs="Arial"/>
                <w:sz w:val="18"/>
                <w:szCs w:val="18"/>
              </w:rPr>
              <w:t>40+ Acres</w:t>
            </w:r>
          </w:p>
        </w:tc>
        <w:tc>
          <w:tcPr>
            <w:tcW w:w="1118" w:type="dxa"/>
            <w:tcBorders>
              <w:bottom w:val="single" w:sz="18" w:space="0" w:color="auto"/>
              <w:right w:val="single" w:sz="4" w:space="0" w:color="auto"/>
            </w:tcBorders>
            <w:shd w:val="clear" w:color="auto" w:fill="D9D9D9" w:themeFill="background1" w:themeFillShade="D9"/>
            <w:vAlign w:val="center"/>
          </w:tcPr>
          <w:p w:rsidR="00211390" w:rsidRPr="00357329" w:rsidRDefault="00211390" w:rsidP="00984E5E">
            <w:pPr>
              <w:jc w:val="center"/>
              <w:rPr>
                <w:rFonts w:ascii="Arial" w:hAnsi="Arial" w:cs="Arial"/>
                <w:sz w:val="18"/>
                <w:szCs w:val="18"/>
              </w:rPr>
            </w:pPr>
            <w:r w:rsidRPr="00357329">
              <w:rPr>
                <w:rFonts w:ascii="Arial" w:hAnsi="Arial" w:cs="Arial"/>
                <w:sz w:val="18"/>
                <w:szCs w:val="18"/>
              </w:rPr>
              <w:t>10-20 Acres</w:t>
            </w:r>
          </w:p>
        </w:tc>
        <w:tc>
          <w:tcPr>
            <w:tcW w:w="1157" w:type="dxa"/>
            <w:tcBorders>
              <w:left w:val="single" w:sz="4" w:space="0" w:color="auto"/>
              <w:bottom w:val="single" w:sz="18" w:space="0" w:color="auto"/>
            </w:tcBorders>
            <w:shd w:val="clear" w:color="auto" w:fill="D9D9D9" w:themeFill="background1" w:themeFillShade="D9"/>
            <w:vAlign w:val="center"/>
          </w:tcPr>
          <w:p w:rsidR="00211390" w:rsidRPr="00357329" w:rsidRDefault="00211390" w:rsidP="00984E5E">
            <w:pPr>
              <w:jc w:val="center"/>
              <w:rPr>
                <w:rFonts w:ascii="Arial" w:hAnsi="Arial" w:cs="Arial"/>
                <w:sz w:val="18"/>
                <w:szCs w:val="18"/>
              </w:rPr>
            </w:pPr>
            <w:r w:rsidRPr="00357329">
              <w:rPr>
                <w:rFonts w:ascii="Arial" w:hAnsi="Arial" w:cs="Arial"/>
                <w:sz w:val="18"/>
                <w:szCs w:val="18"/>
              </w:rPr>
              <w:t>20 – 40 Acres</w:t>
            </w:r>
          </w:p>
        </w:tc>
        <w:tc>
          <w:tcPr>
            <w:tcW w:w="1157" w:type="dxa"/>
            <w:tcBorders>
              <w:bottom w:val="single" w:sz="18" w:space="0" w:color="auto"/>
            </w:tcBorders>
            <w:shd w:val="clear" w:color="auto" w:fill="D9D9D9" w:themeFill="background1" w:themeFillShade="D9"/>
            <w:vAlign w:val="center"/>
          </w:tcPr>
          <w:p w:rsidR="00211390" w:rsidRPr="00357329" w:rsidRDefault="00211390" w:rsidP="00984E5E">
            <w:pPr>
              <w:jc w:val="center"/>
              <w:rPr>
                <w:rFonts w:ascii="Arial" w:hAnsi="Arial" w:cs="Arial"/>
                <w:sz w:val="18"/>
                <w:szCs w:val="18"/>
              </w:rPr>
            </w:pPr>
            <w:r w:rsidRPr="00357329">
              <w:rPr>
                <w:rFonts w:ascii="Arial" w:hAnsi="Arial" w:cs="Arial"/>
                <w:sz w:val="18"/>
                <w:szCs w:val="18"/>
              </w:rPr>
              <w:t>40-80 Acres</w:t>
            </w:r>
          </w:p>
        </w:tc>
        <w:tc>
          <w:tcPr>
            <w:tcW w:w="1158" w:type="dxa"/>
            <w:tcBorders>
              <w:bottom w:val="single" w:sz="18" w:space="0" w:color="auto"/>
              <w:right w:val="single" w:sz="18" w:space="0" w:color="auto"/>
            </w:tcBorders>
            <w:shd w:val="clear" w:color="auto" w:fill="D9D9D9" w:themeFill="background1" w:themeFillShade="D9"/>
            <w:vAlign w:val="center"/>
          </w:tcPr>
          <w:p w:rsidR="00211390" w:rsidRPr="00357329" w:rsidRDefault="00211390" w:rsidP="00984E5E">
            <w:pPr>
              <w:jc w:val="center"/>
              <w:rPr>
                <w:rFonts w:ascii="Arial" w:hAnsi="Arial" w:cs="Arial"/>
                <w:sz w:val="18"/>
                <w:szCs w:val="18"/>
              </w:rPr>
            </w:pPr>
            <w:r w:rsidRPr="00357329">
              <w:rPr>
                <w:rFonts w:ascii="Arial" w:hAnsi="Arial" w:cs="Arial"/>
                <w:sz w:val="18"/>
                <w:szCs w:val="18"/>
              </w:rPr>
              <w:t>80+ Acres</w:t>
            </w:r>
          </w:p>
        </w:tc>
      </w:tr>
      <w:tr w:rsidR="00211390" w:rsidRPr="00C76C88" w:rsidTr="00984E5E">
        <w:tc>
          <w:tcPr>
            <w:tcW w:w="1350" w:type="dxa"/>
            <w:tcBorders>
              <w:top w:val="single" w:sz="18" w:space="0" w:color="auto"/>
              <w:left w:val="single" w:sz="18" w:space="0" w:color="auto"/>
              <w:right w:val="single" w:sz="18" w:space="0" w:color="auto"/>
            </w:tcBorders>
            <w:shd w:val="clear" w:color="auto" w:fill="F2F2F2" w:themeFill="background1" w:themeFillShade="F2"/>
          </w:tcPr>
          <w:p w:rsidR="00211390" w:rsidRPr="007B2786" w:rsidRDefault="00211390" w:rsidP="00984E5E">
            <w:pPr>
              <w:rPr>
                <w:rFonts w:ascii="Arial" w:hAnsi="Arial" w:cs="Arial"/>
                <w:sz w:val="18"/>
                <w:szCs w:val="18"/>
              </w:rPr>
            </w:pPr>
            <w:r w:rsidRPr="007B2786">
              <w:rPr>
                <w:rFonts w:ascii="Arial" w:hAnsi="Arial" w:cs="Arial"/>
                <w:sz w:val="18"/>
                <w:szCs w:val="18"/>
              </w:rPr>
              <w:t>Review Authority</w:t>
            </w:r>
          </w:p>
        </w:tc>
        <w:tc>
          <w:tcPr>
            <w:tcW w:w="1157" w:type="dxa"/>
            <w:tcBorders>
              <w:top w:val="single" w:sz="18" w:space="0" w:color="auto"/>
              <w:lef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tcBorders>
              <w:top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96" w:type="dxa"/>
            <w:tcBorders>
              <w:top w:val="single" w:sz="18" w:space="0" w:color="auto"/>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18" w:type="dxa"/>
            <w:tcBorders>
              <w:top w:val="single" w:sz="18" w:space="0" w:color="auto"/>
              <w:right w:val="single" w:sz="4"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tcBorders>
              <w:top w:val="single" w:sz="18" w:space="0" w:color="auto"/>
              <w:left w:val="single" w:sz="4"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tcBorders>
              <w:top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8" w:type="dxa"/>
            <w:tcBorders>
              <w:top w:val="single" w:sz="18" w:space="0" w:color="auto"/>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r>
      <w:tr w:rsidR="00211390" w:rsidRPr="00C76C88" w:rsidTr="00984E5E">
        <w:tc>
          <w:tcPr>
            <w:tcW w:w="1350" w:type="dxa"/>
            <w:tcBorders>
              <w:left w:val="single" w:sz="18" w:space="0" w:color="auto"/>
              <w:right w:val="single" w:sz="18" w:space="0" w:color="auto"/>
            </w:tcBorders>
            <w:shd w:val="clear" w:color="auto" w:fill="F2F2F2" w:themeFill="background1" w:themeFillShade="F2"/>
          </w:tcPr>
          <w:p w:rsidR="00211390" w:rsidRPr="007B2786" w:rsidRDefault="00211390" w:rsidP="00984E5E">
            <w:pPr>
              <w:rPr>
                <w:rFonts w:ascii="Arial" w:hAnsi="Arial" w:cs="Arial"/>
                <w:sz w:val="18"/>
                <w:szCs w:val="18"/>
              </w:rPr>
            </w:pPr>
            <w:r w:rsidRPr="007B2786">
              <w:rPr>
                <w:rFonts w:ascii="Arial" w:hAnsi="Arial" w:cs="Arial"/>
                <w:sz w:val="18"/>
                <w:szCs w:val="18"/>
              </w:rPr>
              <w:t>Production Capacity</w:t>
            </w:r>
          </w:p>
        </w:tc>
        <w:tc>
          <w:tcPr>
            <w:tcW w:w="1157" w:type="dxa"/>
            <w:tcBorders>
              <w:lef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shd w:val="clear" w:color="auto" w:fill="auto"/>
            <w:vAlign w:val="center"/>
          </w:tcPr>
          <w:p w:rsidR="00211390" w:rsidRPr="007B2786" w:rsidRDefault="00211390" w:rsidP="00984E5E">
            <w:pPr>
              <w:jc w:val="center"/>
              <w:rPr>
                <w:rFonts w:ascii="Arial" w:hAnsi="Arial" w:cs="Arial"/>
                <w:sz w:val="18"/>
                <w:szCs w:val="18"/>
              </w:rPr>
            </w:pPr>
          </w:p>
        </w:tc>
        <w:tc>
          <w:tcPr>
            <w:tcW w:w="1196" w:type="dxa"/>
            <w:tcBorders>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18" w:type="dxa"/>
            <w:tcBorders>
              <w:right w:val="single" w:sz="4"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tcBorders>
              <w:left w:val="single" w:sz="4"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shd w:val="clear" w:color="auto" w:fill="auto"/>
            <w:vAlign w:val="center"/>
          </w:tcPr>
          <w:p w:rsidR="00211390" w:rsidRPr="007B2786" w:rsidRDefault="00211390" w:rsidP="00984E5E">
            <w:pPr>
              <w:jc w:val="center"/>
              <w:rPr>
                <w:rFonts w:ascii="Arial" w:hAnsi="Arial" w:cs="Arial"/>
                <w:sz w:val="18"/>
                <w:szCs w:val="18"/>
              </w:rPr>
            </w:pPr>
          </w:p>
        </w:tc>
        <w:tc>
          <w:tcPr>
            <w:tcW w:w="1158" w:type="dxa"/>
            <w:tcBorders>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r>
      <w:tr w:rsidR="00211390" w:rsidRPr="00C76C88" w:rsidTr="00984E5E">
        <w:tc>
          <w:tcPr>
            <w:tcW w:w="1350" w:type="dxa"/>
            <w:tcBorders>
              <w:left w:val="single" w:sz="18" w:space="0" w:color="auto"/>
              <w:right w:val="single" w:sz="18" w:space="0" w:color="auto"/>
            </w:tcBorders>
            <w:shd w:val="clear" w:color="auto" w:fill="F2F2F2" w:themeFill="background1" w:themeFillShade="F2"/>
          </w:tcPr>
          <w:p w:rsidR="00211390" w:rsidRPr="007B2786" w:rsidRDefault="00211390" w:rsidP="00984E5E">
            <w:pPr>
              <w:rPr>
                <w:rFonts w:ascii="Arial" w:hAnsi="Arial" w:cs="Arial"/>
                <w:sz w:val="18"/>
                <w:szCs w:val="18"/>
              </w:rPr>
            </w:pPr>
            <w:r w:rsidRPr="007B2786">
              <w:rPr>
                <w:rFonts w:ascii="Arial" w:hAnsi="Arial" w:cs="Arial"/>
                <w:sz w:val="18"/>
                <w:szCs w:val="18"/>
              </w:rPr>
              <w:t>Winery Development Maximum Area</w:t>
            </w:r>
          </w:p>
        </w:tc>
        <w:tc>
          <w:tcPr>
            <w:tcW w:w="1157" w:type="dxa"/>
            <w:tcBorders>
              <w:lef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shd w:val="clear" w:color="auto" w:fill="auto"/>
            <w:vAlign w:val="center"/>
          </w:tcPr>
          <w:p w:rsidR="00211390" w:rsidRPr="007B2786" w:rsidRDefault="00211390" w:rsidP="00984E5E">
            <w:pPr>
              <w:jc w:val="center"/>
              <w:rPr>
                <w:rFonts w:ascii="Arial" w:hAnsi="Arial" w:cs="Arial"/>
                <w:sz w:val="18"/>
                <w:szCs w:val="18"/>
              </w:rPr>
            </w:pPr>
          </w:p>
        </w:tc>
        <w:tc>
          <w:tcPr>
            <w:tcW w:w="1196" w:type="dxa"/>
            <w:tcBorders>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18" w:type="dxa"/>
            <w:tcBorders>
              <w:right w:val="single" w:sz="4"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tcBorders>
              <w:left w:val="single" w:sz="4"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shd w:val="clear" w:color="auto" w:fill="auto"/>
            <w:vAlign w:val="center"/>
          </w:tcPr>
          <w:p w:rsidR="00211390" w:rsidRPr="007B2786" w:rsidRDefault="00211390" w:rsidP="00984E5E">
            <w:pPr>
              <w:jc w:val="center"/>
              <w:rPr>
                <w:rFonts w:ascii="Arial" w:hAnsi="Arial" w:cs="Arial"/>
                <w:sz w:val="18"/>
                <w:szCs w:val="18"/>
              </w:rPr>
            </w:pPr>
          </w:p>
        </w:tc>
        <w:tc>
          <w:tcPr>
            <w:tcW w:w="1158" w:type="dxa"/>
            <w:tcBorders>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r>
      <w:tr w:rsidR="00211390" w:rsidRPr="00C76C88" w:rsidTr="00984E5E">
        <w:tc>
          <w:tcPr>
            <w:tcW w:w="1350" w:type="dxa"/>
            <w:tcBorders>
              <w:left w:val="single" w:sz="18" w:space="0" w:color="auto"/>
              <w:right w:val="single" w:sz="18" w:space="0" w:color="auto"/>
            </w:tcBorders>
            <w:shd w:val="clear" w:color="auto" w:fill="F2F2F2" w:themeFill="background1" w:themeFillShade="F2"/>
          </w:tcPr>
          <w:p w:rsidR="00211390" w:rsidRPr="007B2786" w:rsidRDefault="00211390" w:rsidP="00984E5E">
            <w:pPr>
              <w:rPr>
                <w:rFonts w:ascii="Arial" w:hAnsi="Arial" w:cs="Arial"/>
                <w:sz w:val="18"/>
                <w:szCs w:val="18"/>
              </w:rPr>
            </w:pPr>
            <w:r w:rsidRPr="007B2786">
              <w:rPr>
                <w:rFonts w:ascii="Arial" w:hAnsi="Arial" w:cs="Arial"/>
                <w:sz w:val="18"/>
                <w:szCs w:val="18"/>
              </w:rPr>
              <w:t>Maximum Hospitality Area</w:t>
            </w:r>
          </w:p>
        </w:tc>
        <w:tc>
          <w:tcPr>
            <w:tcW w:w="1157" w:type="dxa"/>
            <w:tcBorders>
              <w:lef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shd w:val="clear" w:color="auto" w:fill="auto"/>
            <w:vAlign w:val="center"/>
          </w:tcPr>
          <w:p w:rsidR="00211390" w:rsidRPr="007B2786" w:rsidRDefault="00211390" w:rsidP="00984E5E">
            <w:pPr>
              <w:jc w:val="center"/>
              <w:rPr>
                <w:rFonts w:ascii="Arial" w:hAnsi="Arial" w:cs="Arial"/>
                <w:sz w:val="18"/>
                <w:szCs w:val="18"/>
              </w:rPr>
            </w:pPr>
          </w:p>
        </w:tc>
        <w:tc>
          <w:tcPr>
            <w:tcW w:w="1196" w:type="dxa"/>
            <w:tcBorders>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18" w:type="dxa"/>
            <w:tcBorders>
              <w:right w:val="single" w:sz="4"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tcBorders>
              <w:left w:val="single" w:sz="4"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shd w:val="clear" w:color="auto" w:fill="auto"/>
            <w:vAlign w:val="center"/>
          </w:tcPr>
          <w:p w:rsidR="00211390" w:rsidRPr="007B2786" w:rsidRDefault="00211390" w:rsidP="00984E5E">
            <w:pPr>
              <w:jc w:val="center"/>
              <w:rPr>
                <w:rFonts w:ascii="Arial" w:hAnsi="Arial" w:cs="Arial"/>
                <w:sz w:val="18"/>
                <w:szCs w:val="18"/>
              </w:rPr>
            </w:pPr>
          </w:p>
        </w:tc>
        <w:tc>
          <w:tcPr>
            <w:tcW w:w="1158" w:type="dxa"/>
            <w:tcBorders>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r>
      <w:tr w:rsidR="00211390" w:rsidRPr="00C76C88" w:rsidTr="00984E5E">
        <w:tc>
          <w:tcPr>
            <w:tcW w:w="1350" w:type="dxa"/>
            <w:tcBorders>
              <w:left w:val="single" w:sz="18" w:space="0" w:color="auto"/>
              <w:right w:val="single" w:sz="18" w:space="0" w:color="auto"/>
            </w:tcBorders>
            <w:shd w:val="clear" w:color="auto" w:fill="F2F2F2" w:themeFill="background1" w:themeFillShade="F2"/>
          </w:tcPr>
          <w:p w:rsidR="00211390" w:rsidRPr="007B2786" w:rsidRDefault="00211390" w:rsidP="00984E5E">
            <w:pPr>
              <w:rPr>
                <w:rFonts w:ascii="Arial" w:hAnsi="Arial" w:cs="Arial"/>
                <w:sz w:val="18"/>
                <w:szCs w:val="18"/>
              </w:rPr>
            </w:pPr>
            <w:r w:rsidRPr="007B2786">
              <w:rPr>
                <w:rFonts w:ascii="Arial" w:hAnsi="Arial" w:cs="Arial"/>
                <w:sz w:val="18"/>
                <w:szCs w:val="18"/>
              </w:rPr>
              <w:t>Tasting Room Visitors</w:t>
            </w:r>
          </w:p>
        </w:tc>
        <w:tc>
          <w:tcPr>
            <w:tcW w:w="1157" w:type="dxa"/>
            <w:tcBorders>
              <w:lef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shd w:val="clear" w:color="auto" w:fill="auto"/>
            <w:vAlign w:val="center"/>
          </w:tcPr>
          <w:p w:rsidR="00211390" w:rsidRPr="007B2786" w:rsidRDefault="00211390" w:rsidP="00984E5E">
            <w:pPr>
              <w:jc w:val="center"/>
              <w:rPr>
                <w:rFonts w:ascii="Arial" w:hAnsi="Arial" w:cs="Arial"/>
                <w:sz w:val="18"/>
                <w:szCs w:val="18"/>
              </w:rPr>
            </w:pPr>
          </w:p>
        </w:tc>
        <w:tc>
          <w:tcPr>
            <w:tcW w:w="1196" w:type="dxa"/>
            <w:tcBorders>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18" w:type="dxa"/>
            <w:tcBorders>
              <w:right w:val="single" w:sz="4"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tcBorders>
              <w:left w:val="single" w:sz="4"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shd w:val="clear" w:color="auto" w:fill="auto"/>
            <w:vAlign w:val="center"/>
          </w:tcPr>
          <w:p w:rsidR="00211390" w:rsidRPr="007B2786" w:rsidRDefault="00211390" w:rsidP="00984E5E">
            <w:pPr>
              <w:jc w:val="center"/>
              <w:rPr>
                <w:rFonts w:ascii="Arial" w:hAnsi="Arial" w:cs="Arial"/>
                <w:sz w:val="18"/>
                <w:szCs w:val="18"/>
              </w:rPr>
            </w:pPr>
          </w:p>
        </w:tc>
        <w:tc>
          <w:tcPr>
            <w:tcW w:w="1158" w:type="dxa"/>
            <w:tcBorders>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r>
      <w:tr w:rsidR="00211390" w:rsidRPr="00C76C88" w:rsidTr="00984E5E">
        <w:tc>
          <w:tcPr>
            <w:tcW w:w="1350" w:type="dxa"/>
            <w:tcBorders>
              <w:left w:val="single" w:sz="18" w:space="0" w:color="auto"/>
              <w:right w:val="single" w:sz="18" w:space="0" w:color="auto"/>
            </w:tcBorders>
            <w:shd w:val="clear" w:color="auto" w:fill="F2F2F2" w:themeFill="background1" w:themeFillShade="F2"/>
          </w:tcPr>
          <w:p w:rsidR="00211390" w:rsidRPr="007B2786" w:rsidRDefault="00211390" w:rsidP="00984E5E">
            <w:pPr>
              <w:rPr>
                <w:rFonts w:ascii="Arial" w:hAnsi="Arial" w:cs="Arial"/>
                <w:sz w:val="18"/>
                <w:szCs w:val="18"/>
              </w:rPr>
            </w:pPr>
            <w:r w:rsidRPr="007B2786">
              <w:rPr>
                <w:rFonts w:ascii="Arial" w:hAnsi="Arial" w:cs="Arial"/>
                <w:sz w:val="18"/>
                <w:szCs w:val="18"/>
              </w:rPr>
              <w:t xml:space="preserve">Food Service </w:t>
            </w:r>
          </w:p>
        </w:tc>
        <w:tc>
          <w:tcPr>
            <w:tcW w:w="1157" w:type="dxa"/>
            <w:tcBorders>
              <w:lef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shd w:val="clear" w:color="auto" w:fill="auto"/>
            <w:vAlign w:val="center"/>
          </w:tcPr>
          <w:p w:rsidR="00211390" w:rsidRPr="007B2786" w:rsidRDefault="00211390" w:rsidP="00984E5E">
            <w:pPr>
              <w:jc w:val="center"/>
              <w:rPr>
                <w:rFonts w:ascii="Arial" w:hAnsi="Arial" w:cs="Arial"/>
                <w:sz w:val="18"/>
                <w:szCs w:val="18"/>
              </w:rPr>
            </w:pPr>
          </w:p>
        </w:tc>
        <w:tc>
          <w:tcPr>
            <w:tcW w:w="1196" w:type="dxa"/>
            <w:tcBorders>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18" w:type="dxa"/>
            <w:tcBorders>
              <w:right w:val="single" w:sz="4"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tcBorders>
              <w:left w:val="single" w:sz="4"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shd w:val="clear" w:color="auto" w:fill="auto"/>
            <w:vAlign w:val="center"/>
          </w:tcPr>
          <w:p w:rsidR="00211390" w:rsidRPr="007B2786" w:rsidRDefault="00211390" w:rsidP="00984E5E">
            <w:pPr>
              <w:jc w:val="center"/>
              <w:rPr>
                <w:rFonts w:ascii="Arial" w:hAnsi="Arial" w:cs="Arial"/>
                <w:sz w:val="18"/>
                <w:szCs w:val="18"/>
              </w:rPr>
            </w:pPr>
          </w:p>
        </w:tc>
        <w:tc>
          <w:tcPr>
            <w:tcW w:w="1158" w:type="dxa"/>
            <w:tcBorders>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r>
      <w:tr w:rsidR="00211390" w:rsidRPr="00C76C88" w:rsidTr="00984E5E">
        <w:tc>
          <w:tcPr>
            <w:tcW w:w="1350" w:type="dxa"/>
            <w:tcBorders>
              <w:left w:val="single" w:sz="18" w:space="0" w:color="auto"/>
              <w:right w:val="single" w:sz="18" w:space="0" w:color="auto"/>
            </w:tcBorders>
            <w:shd w:val="clear" w:color="auto" w:fill="F2F2F2" w:themeFill="background1" w:themeFillShade="F2"/>
          </w:tcPr>
          <w:p w:rsidR="00211390" w:rsidRPr="007B2786" w:rsidRDefault="00211390" w:rsidP="00984E5E">
            <w:pPr>
              <w:rPr>
                <w:rFonts w:ascii="Arial" w:hAnsi="Arial" w:cs="Arial"/>
                <w:sz w:val="18"/>
                <w:szCs w:val="18"/>
              </w:rPr>
            </w:pPr>
            <w:r>
              <w:rPr>
                <w:rFonts w:ascii="Arial" w:hAnsi="Arial" w:cs="Arial"/>
                <w:sz w:val="18"/>
                <w:szCs w:val="18"/>
              </w:rPr>
              <w:t>Marketing Event Visitors</w:t>
            </w:r>
          </w:p>
        </w:tc>
        <w:tc>
          <w:tcPr>
            <w:tcW w:w="1157" w:type="dxa"/>
            <w:tcBorders>
              <w:lef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shd w:val="clear" w:color="auto" w:fill="auto"/>
            <w:vAlign w:val="center"/>
          </w:tcPr>
          <w:p w:rsidR="00211390" w:rsidRPr="007B2786" w:rsidRDefault="00211390" w:rsidP="00984E5E">
            <w:pPr>
              <w:jc w:val="center"/>
              <w:rPr>
                <w:rFonts w:ascii="Arial" w:hAnsi="Arial" w:cs="Arial"/>
                <w:sz w:val="18"/>
                <w:szCs w:val="18"/>
              </w:rPr>
            </w:pPr>
          </w:p>
        </w:tc>
        <w:tc>
          <w:tcPr>
            <w:tcW w:w="1196" w:type="dxa"/>
            <w:tcBorders>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18" w:type="dxa"/>
            <w:tcBorders>
              <w:right w:val="single" w:sz="4"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tcBorders>
              <w:left w:val="single" w:sz="4"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shd w:val="clear" w:color="auto" w:fill="auto"/>
            <w:vAlign w:val="center"/>
          </w:tcPr>
          <w:p w:rsidR="00211390" w:rsidRPr="007B2786" w:rsidRDefault="00211390" w:rsidP="00984E5E">
            <w:pPr>
              <w:jc w:val="center"/>
              <w:rPr>
                <w:rFonts w:ascii="Arial" w:hAnsi="Arial" w:cs="Arial"/>
                <w:sz w:val="18"/>
                <w:szCs w:val="18"/>
              </w:rPr>
            </w:pPr>
          </w:p>
        </w:tc>
        <w:tc>
          <w:tcPr>
            <w:tcW w:w="1158" w:type="dxa"/>
            <w:tcBorders>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r>
      <w:tr w:rsidR="00211390" w:rsidRPr="00C76C88" w:rsidTr="00984E5E">
        <w:tc>
          <w:tcPr>
            <w:tcW w:w="1350" w:type="dxa"/>
            <w:tcBorders>
              <w:left w:val="single" w:sz="18" w:space="0" w:color="auto"/>
              <w:right w:val="single" w:sz="18" w:space="0" w:color="auto"/>
            </w:tcBorders>
            <w:shd w:val="clear" w:color="auto" w:fill="F2F2F2" w:themeFill="background1" w:themeFillShade="F2"/>
          </w:tcPr>
          <w:p w:rsidR="00211390" w:rsidRPr="007B2786" w:rsidRDefault="00211390" w:rsidP="00984E5E">
            <w:pPr>
              <w:rPr>
                <w:rFonts w:ascii="Arial" w:hAnsi="Arial" w:cs="Arial"/>
                <w:sz w:val="18"/>
                <w:szCs w:val="18"/>
              </w:rPr>
            </w:pPr>
            <w:r>
              <w:rPr>
                <w:rFonts w:ascii="Arial" w:hAnsi="Arial" w:cs="Arial"/>
                <w:sz w:val="18"/>
                <w:szCs w:val="18"/>
              </w:rPr>
              <w:t>Hours of Operation</w:t>
            </w:r>
          </w:p>
        </w:tc>
        <w:tc>
          <w:tcPr>
            <w:tcW w:w="1157" w:type="dxa"/>
            <w:tcBorders>
              <w:left w:val="single" w:sz="18" w:space="0" w:color="auto"/>
            </w:tcBorders>
            <w:shd w:val="clear" w:color="auto" w:fill="auto"/>
            <w:vAlign w:val="center"/>
          </w:tcPr>
          <w:p w:rsidR="00211390" w:rsidRDefault="00211390" w:rsidP="00984E5E">
            <w:pPr>
              <w:jc w:val="center"/>
              <w:rPr>
                <w:rFonts w:ascii="Arial" w:hAnsi="Arial" w:cs="Arial"/>
                <w:sz w:val="18"/>
                <w:szCs w:val="18"/>
              </w:rPr>
            </w:pPr>
          </w:p>
        </w:tc>
        <w:tc>
          <w:tcPr>
            <w:tcW w:w="1157" w:type="dxa"/>
            <w:shd w:val="clear" w:color="auto" w:fill="auto"/>
            <w:vAlign w:val="center"/>
          </w:tcPr>
          <w:p w:rsidR="00211390" w:rsidRDefault="00211390" w:rsidP="00984E5E">
            <w:pPr>
              <w:jc w:val="center"/>
              <w:rPr>
                <w:rFonts w:ascii="Arial" w:hAnsi="Arial" w:cs="Arial"/>
                <w:sz w:val="18"/>
                <w:szCs w:val="18"/>
              </w:rPr>
            </w:pPr>
          </w:p>
        </w:tc>
        <w:tc>
          <w:tcPr>
            <w:tcW w:w="1196" w:type="dxa"/>
            <w:tcBorders>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18" w:type="dxa"/>
            <w:tcBorders>
              <w:right w:val="single" w:sz="4" w:space="0" w:color="auto"/>
            </w:tcBorders>
            <w:shd w:val="clear" w:color="auto" w:fill="auto"/>
            <w:vAlign w:val="center"/>
          </w:tcPr>
          <w:p w:rsidR="00211390" w:rsidRDefault="00211390" w:rsidP="00984E5E">
            <w:pPr>
              <w:jc w:val="center"/>
              <w:rPr>
                <w:rFonts w:ascii="Arial" w:hAnsi="Arial" w:cs="Arial"/>
                <w:sz w:val="18"/>
                <w:szCs w:val="18"/>
              </w:rPr>
            </w:pPr>
          </w:p>
        </w:tc>
        <w:tc>
          <w:tcPr>
            <w:tcW w:w="1157" w:type="dxa"/>
            <w:tcBorders>
              <w:left w:val="single" w:sz="4" w:space="0" w:color="auto"/>
            </w:tcBorders>
            <w:shd w:val="clear" w:color="auto" w:fill="auto"/>
            <w:vAlign w:val="center"/>
          </w:tcPr>
          <w:p w:rsidR="00211390" w:rsidRDefault="00211390" w:rsidP="00984E5E">
            <w:pPr>
              <w:jc w:val="center"/>
              <w:rPr>
                <w:rFonts w:ascii="Arial" w:hAnsi="Arial" w:cs="Arial"/>
                <w:sz w:val="18"/>
                <w:szCs w:val="18"/>
              </w:rPr>
            </w:pPr>
          </w:p>
        </w:tc>
        <w:tc>
          <w:tcPr>
            <w:tcW w:w="1157" w:type="dxa"/>
            <w:shd w:val="clear" w:color="auto" w:fill="auto"/>
            <w:vAlign w:val="center"/>
          </w:tcPr>
          <w:p w:rsidR="00211390" w:rsidRDefault="00211390" w:rsidP="00984E5E">
            <w:pPr>
              <w:jc w:val="center"/>
              <w:rPr>
                <w:rFonts w:ascii="Arial" w:hAnsi="Arial" w:cs="Arial"/>
                <w:sz w:val="18"/>
                <w:szCs w:val="18"/>
              </w:rPr>
            </w:pPr>
          </w:p>
        </w:tc>
        <w:tc>
          <w:tcPr>
            <w:tcW w:w="1158" w:type="dxa"/>
            <w:tcBorders>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r>
      <w:tr w:rsidR="00211390" w:rsidRPr="00C76C88" w:rsidTr="00984E5E">
        <w:tc>
          <w:tcPr>
            <w:tcW w:w="1350" w:type="dxa"/>
            <w:tcBorders>
              <w:left w:val="single" w:sz="18" w:space="0" w:color="auto"/>
              <w:right w:val="single" w:sz="18" w:space="0" w:color="auto"/>
            </w:tcBorders>
            <w:shd w:val="clear" w:color="auto" w:fill="F2F2F2" w:themeFill="background1" w:themeFillShade="F2"/>
          </w:tcPr>
          <w:p w:rsidR="00211390" w:rsidRPr="007B2786" w:rsidRDefault="00211390" w:rsidP="00984E5E">
            <w:pPr>
              <w:rPr>
                <w:rFonts w:ascii="Arial" w:hAnsi="Arial" w:cs="Arial"/>
                <w:sz w:val="18"/>
                <w:szCs w:val="18"/>
              </w:rPr>
            </w:pPr>
            <w:r w:rsidRPr="007B2786">
              <w:rPr>
                <w:rFonts w:ascii="Arial" w:hAnsi="Arial" w:cs="Arial"/>
                <w:sz w:val="18"/>
                <w:szCs w:val="18"/>
              </w:rPr>
              <w:t>Temporary Events</w:t>
            </w:r>
          </w:p>
        </w:tc>
        <w:tc>
          <w:tcPr>
            <w:tcW w:w="1157" w:type="dxa"/>
            <w:tcBorders>
              <w:lef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shd w:val="clear" w:color="auto" w:fill="auto"/>
            <w:vAlign w:val="center"/>
          </w:tcPr>
          <w:p w:rsidR="00211390" w:rsidRPr="007B2786" w:rsidRDefault="00211390" w:rsidP="00984E5E">
            <w:pPr>
              <w:jc w:val="center"/>
              <w:rPr>
                <w:rFonts w:ascii="Arial" w:hAnsi="Arial" w:cs="Arial"/>
                <w:sz w:val="18"/>
                <w:szCs w:val="18"/>
              </w:rPr>
            </w:pPr>
          </w:p>
        </w:tc>
        <w:tc>
          <w:tcPr>
            <w:tcW w:w="1196" w:type="dxa"/>
            <w:tcBorders>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18" w:type="dxa"/>
            <w:tcBorders>
              <w:right w:val="single" w:sz="4" w:space="0" w:color="auto"/>
            </w:tcBorders>
            <w:vAlign w:val="center"/>
          </w:tcPr>
          <w:p w:rsidR="00211390" w:rsidRPr="007B2786" w:rsidRDefault="00211390" w:rsidP="00984E5E">
            <w:pPr>
              <w:jc w:val="center"/>
              <w:rPr>
                <w:rFonts w:ascii="Arial" w:hAnsi="Arial" w:cs="Arial"/>
                <w:sz w:val="18"/>
                <w:szCs w:val="18"/>
              </w:rPr>
            </w:pPr>
          </w:p>
        </w:tc>
        <w:tc>
          <w:tcPr>
            <w:tcW w:w="1157" w:type="dxa"/>
            <w:tcBorders>
              <w:left w:val="single" w:sz="4"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shd w:val="clear" w:color="auto" w:fill="auto"/>
            <w:vAlign w:val="center"/>
          </w:tcPr>
          <w:p w:rsidR="00211390" w:rsidRPr="007B2786" w:rsidRDefault="00211390" w:rsidP="00984E5E">
            <w:pPr>
              <w:jc w:val="center"/>
              <w:rPr>
                <w:rFonts w:ascii="Arial" w:hAnsi="Arial" w:cs="Arial"/>
                <w:sz w:val="18"/>
                <w:szCs w:val="18"/>
              </w:rPr>
            </w:pPr>
          </w:p>
        </w:tc>
        <w:tc>
          <w:tcPr>
            <w:tcW w:w="1158" w:type="dxa"/>
            <w:tcBorders>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r>
      <w:tr w:rsidR="00211390" w:rsidRPr="00C76C88" w:rsidTr="00984E5E">
        <w:tc>
          <w:tcPr>
            <w:tcW w:w="1350" w:type="dxa"/>
            <w:tcBorders>
              <w:left w:val="single" w:sz="18" w:space="0" w:color="auto"/>
              <w:right w:val="single" w:sz="18" w:space="0" w:color="auto"/>
            </w:tcBorders>
            <w:shd w:val="clear" w:color="auto" w:fill="F2F2F2" w:themeFill="background1" w:themeFillShade="F2"/>
          </w:tcPr>
          <w:p w:rsidR="00211390" w:rsidRPr="007B2786" w:rsidRDefault="00211390" w:rsidP="00984E5E">
            <w:pPr>
              <w:rPr>
                <w:rFonts w:ascii="Arial" w:hAnsi="Arial" w:cs="Arial"/>
                <w:sz w:val="18"/>
                <w:szCs w:val="18"/>
              </w:rPr>
            </w:pPr>
            <w:r>
              <w:rPr>
                <w:rFonts w:ascii="Arial" w:hAnsi="Arial" w:cs="Arial"/>
                <w:sz w:val="18"/>
                <w:szCs w:val="18"/>
              </w:rPr>
              <w:t>Retail Products</w:t>
            </w:r>
          </w:p>
        </w:tc>
        <w:tc>
          <w:tcPr>
            <w:tcW w:w="1157" w:type="dxa"/>
            <w:tcBorders>
              <w:lef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shd w:val="clear" w:color="auto" w:fill="auto"/>
            <w:vAlign w:val="center"/>
          </w:tcPr>
          <w:p w:rsidR="00211390" w:rsidRPr="007B2786" w:rsidRDefault="00211390" w:rsidP="00984E5E">
            <w:pPr>
              <w:jc w:val="center"/>
              <w:rPr>
                <w:rFonts w:ascii="Arial" w:hAnsi="Arial" w:cs="Arial"/>
                <w:sz w:val="18"/>
                <w:szCs w:val="18"/>
              </w:rPr>
            </w:pPr>
          </w:p>
        </w:tc>
        <w:tc>
          <w:tcPr>
            <w:tcW w:w="1196" w:type="dxa"/>
            <w:tcBorders>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18" w:type="dxa"/>
            <w:tcBorders>
              <w:right w:val="single" w:sz="4" w:space="0" w:color="auto"/>
            </w:tcBorders>
            <w:vAlign w:val="center"/>
          </w:tcPr>
          <w:p w:rsidR="00211390" w:rsidRPr="007B2786" w:rsidRDefault="00211390" w:rsidP="00984E5E">
            <w:pPr>
              <w:jc w:val="center"/>
              <w:rPr>
                <w:rFonts w:ascii="Arial" w:hAnsi="Arial" w:cs="Arial"/>
                <w:sz w:val="18"/>
                <w:szCs w:val="18"/>
              </w:rPr>
            </w:pPr>
          </w:p>
        </w:tc>
        <w:tc>
          <w:tcPr>
            <w:tcW w:w="1157" w:type="dxa"/>
            <w:tcBorders>
              <w:left w:val="single" w:sz="4"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shd w:val="clear" w:color="auto" w:fill="auto"/>
            <w:vAlign w:val="center"/>
          </w:tcPr>
          <w:p w:rsidR="00211390" w:rsidRPr="007B2786" w:rsidRDefault="00211390" w:rsidP="00984E5E">
            <w:pPr>
              <w:jc w:val="center"/>
              <w:rPr>
                <w:rFonts w:ascii="Arial" w:hAnsi="Arial" w:cs="Arial"/>
                <w:sz w:val="18"/>
                <w:szCs w:val="18"/>
              </w:rPr>
            </w:pPr>
          </w:p>
        </w:tc>
        <w:tc>
          <w:tcPr>
            <w:tcW w:w="1158" w:type="dxa"/>
            <w:tcBorders>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r>
      <w:tr w:rsidR="00211390" w:rsidRPr="00C76C88" w:rsidTr="00984E5E">
        <w:tc>
          <w:tcPr>
            <w:tcW w:w="1350" w:type="dxa"/>
            <w:tcBorders>
              <w:left w:val="single" w:sz="18" w:space="0" w:color="auto"/>
              <w:bottom w:val="single" w:sz="18" w:space="0" w:color="auto"/>
              <w:right w:val="single" w:sz="18" w:space="0" w:color="auto"/>
            </w:tcBorders>
            <w:shd w:val="clear" w:color="auto" w:fill="F2F2F2" w:themeFill="background1" w:themeFillShade="F2"/>
          </w:tcPr>
          <w:p w:rsidR="00211390" w:rsidRPr="007B2786" w:rsidRDefault="00211390" w:rsidP="00984E5E">
            <w:pPr>
              <w:rPr>
                <w:rFonts w:ascii="Arial" w:hAnsi="Arial" w:cs="Arial"/>
                <w:sz w:val="18"/>
                <w:szCs w:val="18"/>
              </w:rPr>
            </w:pPr>
            <w:r w:rsidRPr="007B2786">
              <w:rPr>
                <w:rFonts w:ascii="Arial" w:hAnsi="Arial" w:cs="Arial"/>
                <w:sz w:val="18"/>
                <w:szCs w:val="18"/>
              </w:rPr>
              <w:t>Hold and Haul</w:t>
            </w:r>
          </w:p>
        </w:tc>
        <w:tc>
          <w:tcPr>
            <w:tcW w:w="1157" w:type="dxa"/>
            <w:tcBorders>
              <w:left w:val="single" w:sz="18" w:space="0" w:color="auto"/>
              <w:bottom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tcBorders>
              <w:bottom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96" w:type="dxa"/>
            <w:tcBorders>
              <w:bottom w:val="single" w:sz="18" w:space="0" w:color="auto"/>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18" w:type="dxa"/>
            <w:tcBorders>
              <w:bottom w:val="single" w:sz="18" w:space="0" w:color="auto"/>
              <w:right w:val="single" w:sz="4" w:space="0" w:color="auto"/>
            </w:tcBorders>
            <w:vAlign w:val="center"/>
          </w:tcPr>
          <w:p w:rsidR="00211390" w:rsidRPr="007B2786" w:rsidRDefault="00211390" w:rsidP="00984E5E">
            <w:pPr>
              <w:jc w:val="center"/>
              <w:rPr>
                <w:rFonts w:ascii="Arial" w:hAnsi="Arial" w:cs="Arial"/>
                <w:sz w:val="18"/>
                <w:szCs w:val="18"/>
              </w:rPr>
            </w:pPr>
          </w:p>
        </w:tc>
        <w:tc>
          <w:tcPr>
            <w:tcW w:w="1157" w:type="dxa"/>
            <w:tcBorders>
              <w:left w:val="single" w:sz="4" w:space="0" w:color="auto"/>
              <w:bottom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7" w:type="dxa"/>
            <w:tcBorders>
              <w:bottom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c>
          <w:tcPr>
            <w:tcW w:w="1158" w:type="dxa"/>
            <w:tcBorders>
              <w:bottom w:val="single" w:sz="18" w:space="0" w:color="auto"/>
              <w:right w:val="single" w:sz="18" w:space="0" w:color="auto"/>
            </w:tcBorders>
            <w:shd w:val="clear" w:color="auto" w:fill="auto"/>
            <w:vAlign w:val="center"/>
          </w:tcPr>
          <w:p w:rsidR="00211390" w:rsidRPr="007B2786" w:rsidRDefault="00211390" w:rsidP="00984E5E">
            <w:pPr>
              <w:jc w:val="center"/>
              <w:rPr>
                <w:rFonts w:ascii="Arial" w:hAnsi="Arial" w:cs="Arial"/>
                <w:sz w:val="18"/>
                <w:szCs w:val="18"/>
              </w:rPr>
            </w:pPr>
          </w:p>
        </w:tc>
      </w:tr>
    </w:tbl>
    <w:p w:rsidR="00211390" w:rsidRDefault="00211390" w:rsidP="00211390"/>
    <w:p w:rsidR="00211390" w:rsidRDefault="00211390" w:rsidP="00211390">
      <w:pPr>
        <w:spacing w:after="0" w:line="240" w:lineRule="auto"/>
        <w:ind w:left="540"/>
        <w:rPr>
          <w:rFonts w:ascii="Arial" w:hAnsi="Arial" w:cs="Arial"/>
          <w:sz w:val="20"/>
          <w:szCs w:val="20"/>
        </w:rPr>
      </w:pPr>
    </w:p>
    <w:p w:rsidR="00211390" w:rsidRDefault="00211390">
      <w:r>
        <w:br w:type="page"/>
      </w:r>
    </w:p>
    <w:p w:rsidR="00211390" w:rsidRPr="00DF2CB3" w:rsidRDefault="00211390" w:rsidP="00211390">
      <w:pPr>
        <w:spacing w:after="0" w:line="240" w:lineRule="auto"/>
        <w:rPr>
          <w:rFonts w:ascii="Arial" w:hAnsi="Arial" w:cs="Arial"/>
          <w:b/>
          <w:sz w:val="20"/>
          <w:szCs w:val="20"/>
          <w:u w:val="single"/>
        </w:rPr>
      </w:pPr>
      <w:r w:rsidRPr="00DF2CB3">
        <w:rPr>
          <w:rFonts w:ascii="Arial" w:hAnsi="Arial" w:cs="Arial"/>
          <w:b/>
          <w:sz w:val="20"/>
          <w:szCs w:val="20"/>
          <w:u w:val="single"/>
        </w:rPr>
        <w:lastRenderedPageBreak/>
        <w:t>DEFINITION OF AGRICULTURE:</w:t>
      </w:r>
      <w:r w:rsidRPr="00DF2CB3">
        <w:rPr>
          <w:rFonts w:ascii="Arial" w:hAnsi="Arial" w:cs="Arial"/>
          <w:b/>
          <w:sz w:val="20"/>
          <w:szCs w:val="20"/>
          <w:u w:val="single"/>
        </w:rPr>
        <w:br/>
      </w:r>
    </w:p>
    <w:p w:rsidR="00211390" w:rsidRDefault="00211390" w:rsidP="00211390">
      <w:pPr>
        <w:spacing w:after="0" w:line="240" w:lineRule="auto"/>
        <w:rPr>
          <w:rFonts w:ascii="Arial" w:hAnsi="Arial" w:cs="Arial"/>
          <w:sz w:val="20"/>
          <w:szCs w:val="20"/>
        </w:rPr>
      </w:pPr>
      <w:r>
        <w:rPr>
          <w:rFonts w:ascii="Arial" w:hAnsi="Arial" w:cs="Arial"/>
          <w:sz w:val="20"/>
          <w:szCs w:val="20"/>
        </w:rPr>
        <w:t>Agriculture is the raising of crops, trees, and livestock; the production and processing of agricultural products; farm management activities; farm worker housing; and related accessory uses.</w:t>
      </w:r>
    </w:p>
    <w:p w:rsidR="00211390" w:rsidRDefault="00211390" w:rsidP="00211390">
      <w:pPr>
        <w:spacing w:after="0" w:line="240" w:lineRule="auto"/>
        <w:ind w:left="540"/>
        <w:rPr>
          <w:rFonts w:ascii="Arial" w:hAnsi="Arial" w:cs="Arial"/>
          <w:sz w:val="20"/>
          <w:szCs w:val="20"/>
        </w:rPr>
      </w:pPr>
    </w:p>
    <w:p w:rsidR="00211390" w:rsidRPr="004F2BF5" w:rsidRDefault="00211390" w:rsidP="00211390">
      <w:pPr>
        <w:spacing w:after="0" w:line="240" w:lineRule="auto"/>
        <w:ind w:left="540"/>
        <w:rPr>
          <w:rFonts w:ascii="Arial" w:hAnsi="Arial" w:cs="Arial"/>
          <w:sz w:val="20"/>
          <w:szCs w:val="20"/>
        </w:rPr>
      </w:pPr>
      <w:r w:rsidRPr="004F2BF5">
        <w:rPr>
          <w:rFonts w:ascii="Arial" w:hAnsi="Arial" w:cs="Arial"/>
          <w:sz w:val="20"/>
          <w:szCs w:val="20"/>
        </w:rPr>
        <w:t xml:space="preserve">Agricultural processing includes crushing; wastewater disposal; aging, </w:t>
      </w:r>
      <w:r>
        <w:rPr>
          <w:rFonts w:ascii="Arial" w:hAnsi="Arial" w:cs="Arial"/>
          <w:sz w:val="20"/>
          <w:szCs w:val="20"/>
        </w:rPr>
        <w:t xml:space="preserve">processing; </w:t>
      </w:r>
      <w:r w:rsidRPr="004F2BF5">
        <w:rPr>
          <w:rFonts w:ascii="Arial" w:hAnsi="Arial" w:cs="Arial"/>
          <w:sz w:val="20"/>
          <w:szCs w:val="20"/>
        </w:rPr>
        <w:t>bottling, storage, and shipping of bulk wine; office and laboratories</w:t>
      </w:r>
      <w:r>
        <w:rPr>
          <w:rFonts w:ascii="Arial" w:hAnsi="Arial" w:cs="Arial"/>
          <w:sz w:val="20"/>
          <w:szCs w:val="20"/>
        </w:rPr>
        <w:t xml:space="preserve">; </w:t>
      </w:r>
      <w:r w:rsidRPr="004F2BF5">
        <w:rPr>
          <w:rFonts w:ascii="Arial" w:hAnsi="Arial" w:cs="Arial"/>
          <w:sz w:val="20"/>
          <w:szCs w:val="20"/>
        </w:rPr>
        <w:t>retail sales of wine; marketing activities for the education and development of consumers and members of the wine trade regarding wine produced by the winery;</w:t>
      </w:r>
      <w:r>
        <w:rPr>
          <w:rFonts w:ascii="Arial" w:hAnsi="Arial" w:cs="Arial"/>
          <w:sz w:val="20"/>
          <w:szCs w:val="20"/>
        </w:rPr>
        <w:t xml:space="preserve"> and</w:t>
      </w:r>
      <w:r w:rsidRPr="004F2BF5">
        <w:rPr>
          <w:rFonts w:ascii="Arial" w:hAnsi="Arial" w:cs="Arial"/>
          <w:sz w:val="20"/>
          <w:szCs w:val="20"/>
        </w:rPr>
        <w:t xml:space="preserve"> limited non-commercial food service</w:t>
      </w:r>
      <w:r>
        <w:rPr>
          <w:rFonts w:ascii="Arial" w:hAnsi="Arial" w:cs="Arial"/>
          <w:sz w:val="20"/>
          <w:szCs w:val="20"/>
        </w:rPr>
        <w:t>.</w:t>
      </w:r>
    </w:p>
    <w:p w:rsidR="00211390" w:rsidRPr="004F2BF5" w:rsidRDefault="00211390" w:rsidP="00211390">
      <w:pPr>
        <w:spacing w:after="0" w:line="240" w:lineRule="auto"/>
        <w:ind w:left="540"/>
        <w:rPr>
          <w:rFonts w:ascii="Arial" w:hAnsi="Arial" w:cs="Arial"/>
          <w:sz w:val="20"/>
          <w:szCs w:val="20"/>
        </w:rPr>
      </w:pPr>
    </w:p>
    <w:p w:rsidR="00211390" w:rsidRDefault="00211390" w:rsidP="00211390">
      <w:pPr>
        <w:spacing w:after="0" w:line="240" w:lineRule="auto"/>
        <w:rPr>
          <w:rFonts w:ascii="Arial" w:hAnsi="Arial" w:cs="Arial"/>
          <w:sz w:val="20"/>
          <w:szCs w:val="20"/>
        </w:rPr>
      </w:pPr>
      <w:r w:rsidRPr="004F2BF5">
        <w:rPr>
          <w:rFonts w:ascii="Arial" w:hAnsi="Arial" w:cs="Arial"/>
          <w:sz w:val="20"/>
          <w:szCs w:val="20"/>
        </w:rPr>
        <w:t xml:space="preserve">Accessory uses </w:t>
      </w:r>
      <w:r>
        <w:rPr>
          <w:rFonts w:ascii="Arial" w:hAnsi="Arial" w:cs="Arial"/>
          <w:sz w:val="20"/>
          <w:szCs w:val="20"/>
        </w:rPr>
        <w:t>must be related, subordinate and incidental to the main use.  They must also be reasonably compatible with and cannot change the character of the primary agricultural uses.</w:t>
      </w:r>
    </w:p>
    <w:p w:rsidR="00211390" w:rsidRDefault="00211390" w:rsidP="00211390">
      <w:pPr>
        <w:spacing w:after="0" w:line="240" w:lineRule="auto"/>
        <w:rPr>
          <w:rFonts w:ascii="Arial" w:hAnsi="Arial" w:cs="Arial"/>
          <w:sz w:val="20"/>
          <w:szCs w:val="20"/>
        </w:rPr>
      </w:pPr>
    </w:p>
    <w:p w:rsidR="00211390" w:rsidRDefault="00211390" w:rsidP="00211390">
      <w:pPr>
        <w:spacing w:after="0" w:line="240" w:lineRule="auto"/>
        <w:ind w:left="540"/>
        <w:rPr>
          <w:rFonts w:ascii="Arial" w:hAnsi="Arial" w:cs="Arial"/>
          <w:sz w:val="20"/>
          <w:szCs w:val="20"/>
        </w:rPr>
      </w:pPr>
      <w:r>
        <w:rPr>
          <w:rFonts w:ascii="Arial" w:hAnsi="Arial" w:cs="Arial"/>
          <w:sz w:val="20"/>
          <w:szCs w:val="20"/>
        </w:rPr>
        <w:t xml:space="preserve">Permitted Uses that are compatible with agriculture include </w:t>
      </w:r>
      <w:r w:rsidRPr="004F2BF5">
        <w:rPr>
          <w:rFonts w:ascii="Arial" w:hAnsi="Arial" w:cs="Arial"/>
          <w:sz w:val="20"/>
          <w:szCs w:val="20"/>
        </w:rPr>
        <w:t>dwellings and guest cottages; small care homes; minor communications facilities; kennels and veterinary offices; non-commercial energy systems; limited recreational uses; campgrounds and related lodging; sanitary landfills; levee repair and maintenance</w:t>
      </w:r>
      <w:r>
        <w:rPr>
          <w:rFonts w:ascii="Arial" w:hAnsi="Arial" w:cs="Arial"/>
          <w:sz w:val="20"/>
          <w:szCs w:val="20"/>
        </w:rPr>
        <w:t>; and agricultural processing facilities (other than wineries).</w:t>
      </w:r>
    </w:p>
    <w:p w:rsidR="00211390" w:rsidRDefault="00211390" w:rsidP="00211390">
      <w:pPr>
        <w:spacing w:after="0" w:line="240" w:lineRule="auto"/>
        <w:ind w:left="540"/>
        <w:rPr>
          <w:rFonts w:ascii="Arial" w:hAnsi="Arial" w:cs="Arial"/>
          <w:sz w:val="20"/>
          <w:szCs w:val="20"/>
        </w:rPr>
      </w:pPr>
    </w:p>
    <w:p w:rsidR="00211390" w:rsidRDefault="00211390" w:rsidP="00211390">
      <w:pPr>
        <w:spacing w:after="0" w:line="240" w:lineRule="auto"/>
        <w:ind w:left="540"/>
        <w:rPr>
          <w:rFonts w:ascii="Arial" w:hAnsi="Arial" w:cs="Arial"/>
          <w:sz w:val="20"/>
          <w:szCs w:val="20"/>
        </w:rPr>
      </w:pPr>
      <w:r>
        <w:rPr>
          <w:rFonts w:ascii="Arial" w:hAnsi="Arial" w:cs="Arial"/>
          <w:sz w:val="20"/>
          <w:szCs w:val="20"/>
        </w:rPr>
        <w:t xml:space="preserve">Uses accessory to a winery include tours and tastings; retail sale of wine-related items; display of art </w:t>
      </w:r>
      <w:r w:rsidRPr="004F2BF5">
        <w:rPr>
          <w:rFonts w:ascii="Arial" w:hAnsi="Arial" w:cs="Arial"/>
          <w:sz w:val="20"/>
          <w:szCs w:val="20"/>
        </w:rPr>
        <w:t xml:space="preserve">or items of historical, ecological, or </w:t>
      </w:r>
      <w:proofErr w:type="spellStart"/>
      <w:r w:rsidRPr="004F2BF5">
        <w:rPr>
          <w:rFonts w:ascii="Arial" w:hAnsi="Arial" w:cs="Arial"/>
          <w:sz w:val="20"/>
          <w:szCs w:val="20"/>
        </w:rPr>
        <w:t>viticultural</w:t>
      </w:r>
      <w:proofErr w:type="spellEnd"/>
      <w:r w:rsidRPr="004F2BF5">
        <w:rPr>
          <w:rFonts w:ascii="Arial" w:hAnsi="Arial" w:cs="Arial"/>
          <w:sz w:val="20"/>
          <w:szCs w:val="20"/>
        </w:rPr>
        <w:t xml:space="preserve"> significance; child care centers; and temporary events.</w:t>
      </w:r>
    </w:p>
    <w:p w:rsidR="00211390" w:rsidRPr="004F2BF5" w:rsidRDefault="00211390" w:rsidP="00211390">
      <w:pPr>
        <w:spacing w:after="0" w:line="240" w:lineRule="auto"/>
        <w:rPr>
          <w:rFonts w:ascii="Arial" w:hAnsi="Arial" w:cs="Arial"/>
          <w:sz w:val="20"/>
          <w:szCs w:val="20"/>
        </w:rPr>
      </w:pPr>
    </w:p>
    <w:p w:rsidR="00211390" w:rsidRDefault="00211390">
      <w:r>
        <w:br w:type="page"/>
      </w:r>
    </w:p>
    <w:p w:rsidR="00211390" w:rsidRPr="00B07F5E" w:rsidRDefault="00211390" w:rsidP="00211390">
      <w:pPr>
        <w:spacing w:after="0" w:line="240" w:lineRule="auto"/>
        <w:rPr>
          <w:rFonts w:ascii="Arial" w:hAnsi="Arial" w:cs="Arial"/>
          <w:b/>
          <w:sz w:val="20"/>
          <w:szCs w:val="20"/>
          <w:u w:val="single"/>
        </w:rPr>
      </w:pPr>
      <w:r>
        <w:rPr>
          <w:rFonts w:ascii="Arial" w:hAnsi="Arial" w:cs="Arial"/>
          <w:b/>
          <w:sz w:val="20"/>
          <w:szCs w:val="20"/>
          <w:u w:val="single"/>
        </w:rPr>
        <w:lastRenderedPageBreak/>
        <w:t>Proposal Z:</w:t>
      </w:r>
    </w:p>
    <w:p w:rsidR="00211390" w:rsidRDefault="00211390" w:rsidP="00211390">
      <w:pPr>
        <w:spacing w:after="0" w:line="240" w:lineRule="auto"/>
        <w:rPr>
          <w:rFonts w:ascii="Arial" w:hAnsi="Arial" w:cs="Arial"/>
          <w:sz w:val="20"/>
          <w:szCs w:val="20"/>
        </w:rPr>
      </w:pPr>
    </w:p>
    <w:p w:rsidR="00211390" w:rsidRDefault="00211390" w:rsidP="00211390">
      <w:pPr>
        <w:pStyle w:val="ListParagraph"/>
        <w:numPr>
          <w:ilvl w:val="0"/>
          <w:numId w:val="1"/>
        </w:numPr>
        <w:spacing w:after="0" w:line="240" w:lineRule="auto"/>
        <w:ind w:left="360"/>
        <w:rPr>
          <w:rFonts w:ascii="Arial" w:hAnsi="Arial" w:cs="Arial"/>
          <w:sz w:val="20"/>
          <w:szCs w:val="20"/>
        </w:rPr>
      </w:pPr>
      <w:r>
        <w:rPr>
          <w:rFonts w:ascii="Arial" w:hAnsi="Arial" w:cs="Arial"/>
          <w:sz w:val="20"/>
          <w:szCs w:val="20"/>
        </w:rPr>
        <w:t>Reporting must be submitted annually, by all wineries that have use permit approval within the unincorporated area;</w:t>
      </w:r>
    </w:p>
    <w:p w:rsidR="00211390" w:rsidRDefault="00211390" w:rsidP="00211390">
      <w:pPr>
        <w:pStyle w:val="ListParagraph"/>
        <w:spacing w:after="0" w:line="240" w:lineRule="auto"/>
        <w:ind w:left="360"/>
        <w:rPr>
          <w:rFonts w:ascii="Arial" w:hAnsi="Arial" w:cs="Arial"/>
          <w:sz w:val="20"/>
          <w:szCs w:val="20"/>
        </w:rPr>
      </w:pPr>
    </w:p>
    <w:p w:rsidR="00211390" w:rsidRDefault="00211390" w:rsidP="00211390">
      <w:pPr>
        <w:pStyle w:val="ListParagraph"/>
        <w:numPr>
          <w:ilvl w:val="0"/>
          <w:numId w:val="1"/>
        </w:numPr>
        <w:spacing w:after="0" w:line="240" w:lineRule="auto"/>
        <w:ind w:left="360"/>
        <w:rPr>
          <w:rFonts w:ascii="Arial" w:hAnsi="Arial" w:cs="Arial"/>
          <w:sz w:val="20"/>
          <w:szCs w:val="20"/>
        </w:rPr>
      </w:pPr>
      <w:r w:rsidRPr="00E21A8C">
        <w:rPr>
          <w:rFonts w:ascii="Arial" w:hAnsi="Arial" w:cs="Arial"/>
          <w:sz w:val="20"/>
          <w:szCs w:val="20"/>
        </w:rPr>
        <w:t>The principal officer of each winery shall sign a document certifying the amount of wine produced,  compliance with the 75% rule, as applicable, and compliance with all conditions of approval</w:t>
      </w:r>
    </w:p>
    <w:p w:rsidR="00211390" w:rsidRPr="00E21A8C" w:rsidRDefault="00211390" w:rsidP="00211390">
      <w:pPr>
        <w:pStyle w:val="ListParagraph"/>
        <w:rPr>
          <w:rFonts w:ascii="Arial" w:hAnsi="Arial" w:cs="Arial"/>
          <w:sz w:val="20"/>
          <w:szCs w:val="20"/>
        </w:rPr>
      </w:pPr>
    </w:p>
    <w:p w:rsidR="00211390" w:rsidRDefault="00211390" w:rsidP="00211390">
      <w:pPr>
        <w:pStyle w:val="ListParagraph"/>
        <w:numPr>
          <w:ilvl w:val="0"/>
          <w:numId w:val="1"/>
        </w:numPr>
        <w:spacing w:after="0" w:line="240" w:lineRule="auto"/>
        <w:ind w:left="360"/>
        <w:rPr>
          <w:rFonts w:ascii="Arial" w:hAnsi="Arial" w:cs="Arial"/>
          <w:sz w:val="20"/>
          <w:szCs w:val="20"/>
        </w:rPr>
      </w:pPr>
      <w:r w:rsidRPr="00E21A8C">
        <w:rPr>
          <w:rFonts w:ascii="Arial" w:hAnsi="Arial" w:cs="Arial"/>
          <w:sz w:val="20"/>
          <w:szCs w:val="20"/>
        </w:rPr>
        <w:t>Copies of ATTB and CDFA forms shall be provided to the County to verify the above information;</w:t>
      </w:r>
    </w:p>
    <w:p w:rsidR="00211390" w:rsidRPr="00E21A8C" w:rsidRDefault="00211390" w:rsidP="00211390">
      <w:pPr>
        <w:pStyle w:val="ListParagraph"/>
        <w:rPr>
          <w:rFonts w:ascii="Arial" w:hAnsi="Arial" w:cs="Arial"/>
          <w:sz w:val="20"/>
          <w:szCs w:val="20"/>
        </w:rPr>
      </w:pPr>
    </w:p>
    <w:p w:rsidR="00211390" w:rsidRPr="00B07F5E" w:rsidRDefault="00211390" w:rsidP="00211390">
      <w:pPr>
        <w:pStyle w:val="ListParagraph"/>
        <w:numPr>
          <w:ilvl w:val="0"/>
          <w:numId w:val="1"/>
        </w:numPr>
        <w:spacing w:after="0" w:line="240" w:lineRule="auto"/>
        <w:ind w:left="360"/>
        <w:rPr>
          <w:rFonts w:ascii="Arial" w:hAnsi="Arial" w:cs="Arial"/>
          <w:sz w:val="20"/>
          <w:szCs w:val="20"/>
        </w:rPr>
      </w:pPr>
      <w:r>
        <w:rPr>
          <w:rFonts w:ascii="Arial" w:hAnsi="Arial" w:cs="Arial"/>
          <w:sz w:val="20"/>
          <w:szCs w:val="20"/>
        </w:rPr>
        <w:t>All data collected shall remain confidential to the extent allowed under the law;</w:t>
      </w:r>
    </w:p>
    <w:p w:rsidR="00211390" w:rsidRDefault="00211390" w:rsidP="00211390">
      <w:pPr>
        <w:pStyle w:val="ListParagraph"/>
        <w:spacing w:after="0" w:line="240" w:lineRule="auto"/>
        <w:ind w:left="360"/>
        <w:rPr>
          <w:rFonts w:ascii="Arial" w:hAnsi="Arial" w:cs="Arial"/>
          <w:sz w:val="20"/>
          <w:szCs w:val="20"/>
        </w:rPr>
      </w:pPr>
    </w:p>
    <w:p w:rsidR="00211390" w:rsidRPr="00B07F5E" w:rsidRDefault="00211390" w:rsidP="00211390">
      <w:pPr>
        <w:pStyle w:val="ListParagraph"/>
        <w:numPr>
          <w:ilvl w:val="0"/>
          <w:numId w:val="1"/>
        </w:numPr>
        <w:spacing w:after="0" w:line="240" w:lineRule="auto"/>
        <w:ind w:left="360"/>
        <w:rPr>
          <w:rFonts w:ascii="Arial" w:hAnsi="Arial" w:cs="Arial"/>
          <w:sz w:val="20"/>
          <w:szCs w:val="20"/>
        </w:rPr>
      </w:pPr>
      <w:r>
        <w:rPr>
          <w:rFonts w:ascii="Arial" w:hAnsi="Arial" w:cs="Arial"/>
          <w:sz w:val="20"/>
          <w:szCs w:val="20"/>
        </w:rPr>
        <w:t xml:space="preserve">Enforcement and compliance review </w:t>
      </w:r>
      <w:r w:rsidRPr="00B07F5E">
        <w:rPr>
          <w:rFonts w:ascii="Arial" w:hAnsi="Arial" w:cs="Arial"/>
          <w:sz w:val="20"/>
          <w:szCs w:val="20"/>
        </w:rPr>
        <w:t>fees</w:t>
      </w:r>
      <w:r>
        <w:rPr>
          <w:rFonts w:ascii="Arial" w:hAnsi="Arial" w:cs="Arial"/>
          <w:sz w:val="20"/>
          <w:szCs w:val="20"/>
        </w:rPr>
        <w:t xml:space="preserve"> shall be adopted to support the cost of the expanded compliance review;</w:t>
      </w:r>
    </w:p>
    <w:p w:rsidR="00211390" w:rsidRDefault="00211390" w:rsidP="00211390">
      <w:pPr>
        <w:pStyle w:val="ListParagraph"/>
        <w:spacing w:after="0" w:line="240" w:lineRule="auto"/>
        <w:ind w:left="360"/>
        <w:rPr>
          <w:rFonts w:ascii="Arial" w:hAnsi="Arial" w:cs="Arial"/>
          <w:sz w:val="20"/>
          <w:szCs w:val="20"/>
        </w:rPr>
      </w:pPr>
    </w:p>
    <w:p w:rsidR="00211390" w:rsidRDefault="00211390" w:rsidP="00211390">
      <w:pPr>
        <w:pStyle w:val="ListParagraph"/>
        <w:numPr>
          <w:ilvl w:val="0"/>
          <w:numId w:val="1"/>
        </w:numPr>
        <w:spacing w:after="0" w:line="240" w:lineRule="auto"/>
        <w:ind w:left="360"/>
        <w:rPr>
          <w:rFonts w:ascii="Arial" w:hAnsi="Arial" w:cs="Arial"/>
          <w:sz w:val="20"/>
          <w:szCs w:val="20"/>
        </w:rPr>
      </w:pPr>
      <w:r>
        <w:rPr>
          <w:rFonts w:ascii="Arial" w:hAnsi="Arial" w:cs="Arial"/>
          <w:sz w:val="20"/>
          <w:szCs w:val="20"/>
        </w:rPr>
        <w:t xml:space="preserve">Subject to applicable law, the County shall prepare a formula for calculating </w:t>
      </w:r>
      <w:r w:rsidRPr="00B07F5E">
        <w:rPr>
          <w:rFonts w:ascii="Arial" w:hAnsi="Arial" w:cs="Arial"/>
          <w:sz w:val="20"/>
          <w:szCs w:val="20"/>
        </w:rPr>
        <w:t>civil penalties</w:t>
      </w:r>
      <w:r>
        <w:rPr>
          <w:rFonts w:ascii="Arial" w:hAnsi="Arial" w:cs="Arial"/>
          <w:sz w:val="20"/>
          <w:szCs w:val="20"/>
        </w:rPr>
        <w:t xml:space="preserve"> associated with violating wineries; </w:t>
      </w:r>
    </w:p>
    <w:p w:rsidR="00211390" w:rsidRDefault="00211390" w:rsidP="00211390">
      <w:pPr>
        <w:pStyle w:val="ListParagraph"/>
        <w:spacing w:after="0" w:line="240" w:lineRule="auto"/>
        <w:ind w:left="360"/>
        <w:rPr>
          <w:rFonts w:ascii="Arial" w:hAnsi="Arial" w:cs="Arial"/>
          <w:sz w:val="20"/>
          <w:szCs w:val="20"/>
        </w:rPr>
      </w:pPr>
    </w:p>
    <w:p w:rsidR="00211390" w:rsidRDefault="00211390" w:rsidP="00211390">
      <w:pPr>
        <w:pStyle w:val="ListParagraph"/>
        <w:numPr>
          <w:ilvl w:val="0"/>
          <w:numId w:val="1"/>
        </w:numPr>
        <w:spacing w:after="0" w:line="240" w:lineRule="auto"/>
        <w:ind w:left="360"/>
        <w:rPr>
          <w:rFonts w:ascii="Arial" w:hAnsi="Arial" w:cs="Arial"/>
          <w:sz w:val="20"/>
          <w:szCs w:val="20"/>
        </w:rPr>
      </w:pPr>
      <w:r>
        <w:rPr>
          <w:rFonts w:ascii="Arial" w:hAnsi="Arial" w:cs="Arial"/>
          <w:sz w:val="20"/>
          <w:szCs w:val="20"/>
        </w:rPr>
        <w:t>A more in-depth compliance review will be held if the winery is exceeding their annual production limit, or is in violation of the 75% rule.  In-depth compliance reviews will also be held to investigate complaints received from the public;</w:t>
      </w:r>
    </w:p>
    <w:p w:rsidR="00211390" w:rsidRDefault="00211390" w:rsidP="00211390">
      <w:pPr>
        <w:pStyle w:val="ListParagraph"/>
        <w:spacing w:after="0" w:line="240" w:lineRule="auto"/>
        <w:ind w:left="360"/>
        <w:rPr>
          <w:rFonts w:ascii="Arial" w:hAnsi="Arial" w:cs="Arial"/>
          <w:sz w:val="20"/>
          <w:szCs w:val="20"/>
        </w:rPr>
      </w:pPr>
    </w:p>
    <w:p w:rsidR="00211390" w:rsidRDefault="00211390" w:rsidP="00211390">
      <w:pPr>
        <w:pStyle w:val="ListParagraph"/>
        <w:numPr>
          <w:ilvl w:val="0"/>
          <w:numId w:val="1"/>
        </w:numPr>
        <w:spacing w:after="0" w:line="240" w:lineRule="auto"/>
        <w:ind w:left="360"/>
        <w:rPr>
          <w:rFonts w:ascii="Arial" w:hAnsi="Arial" w:cs="Arial"/>
          <w:sz w:val="20"/>
          <w:szCs w:val="20"/>
        </w:rPr>
      </w:pPr>
      <w:r>
        <w:rPr>
          <w:rFonts w:ascii="Arial" w:hAnsi="Arial" w:cs="Arial"/>
          <w:sz w:val="20"/>
          <w:szCs w:val="20"/>
        </w:rPr>
        <w:t>If it is determined that a violation has occurred, then the winery must immediately comply with the conditions of its use permit.  An application to modify the use permit to correct the violation may not be submitted for one year;</w:t>
      </w:r>
    </w:p>
    <w:p w:rsidR="00211390" w:rsidRDefault="00211390" w:rsidP="00211390">
      <w:pPr>
        <w:pStyle w:val="ListParagraph"/>
        <w:spacing w:after="0" w:line="240" w:lineRule="auto"/>
        <w:ind w:left="360"/>
        <w:rPr>
          <w:rFonts w:ascii="Arial" w:hAnsi="Arial" w:cs="Arial"/>
          <w:sz w:val="20"/>
          <w:szCs w:val="20"/>
        </w:rPr>
      </w:pPr>
    </w:p>
    <w:p w:rsidR="00211390" w:rsidRDefault="00211390" w:rsidP="00211390">
      <w:pPr>
        <w:pStyle w:val="ListParagraph"/>
        <w:numPr>
          <w:ilvl w:val="0"/>
          <w:numId w:val="1"/>
        </w:numPr>
        <w:spacing w:after="0" w:line="240" w:lineRule="auto"/>
        <w:ind w:left="360"/>
        <w:rPr>
          <w:rFonts w:ascii="Arial" w:hAnsi="Arial" w:cs="Arial"/>
          <w:sz w:val="20"/>
          <w:szCs w:val="20"/>
        </w:rPr>
      </w:pPr>
      <w:r>
        <w:rPr>
          <w:rFonts w:ascii="Arial" w:hAnsi="Arial" w:cs="Arial"/>
          <w:sz w:val="20"/>
          <w:szCs w:val="20"/>
        </w:rPr>
        <w:t xml:space="preserve">Staff will provide an annual report to the Planning Commission regarding the number of wineries found to be in violation during the previous year, and a summary of production, crush, and 75% compliance aggregate data.  </w:t>
      </w:r>
    </w:p>
    <w:p w:rsidR="00211390" w:rsidRDefault="00211390" w:rsidP="00211390">
      <w:pPr>
        <w:spacing w:after="0" w:line="240" w:lineRule="auto"/>
        <w:rPr>
          <w:rFonts w:ascii="Arial" w:hAnsi="Arial" w:cs="Arial"/>
          <w:sz w:val="20"/>
          <w:szCs w:val="20"/>
        </w:rPr>
      </w:pPr>
    </w:p>
    <w:p w:rsidR="00211390" w:rsidRPr="00307203" w:rsidRDefault="00211390" w:rsidP="00211390">
      <w:pPr>
        <w:spacing w:after="0" w:line="240" w:lineRule="auto"/>
        <w:rPr>
          <w:rFonts w:ascii="Arial" w:hAnsi="Arial" w:cs="Arial"/>
          <w:sz w:val="20"/>
          <w:szCs w:val="20"/>
        </w:rPr>
      </w:pPr>
    </w:p>
    <w:p w:rsidR="003117B2" w:rsidRDefault="003117B2">
      <w:bookmarkStart w:id="0" w:name="_GoBack"/>
      <w:bookmarkEnd w:id="0"/>
    </w:p>
    <w:sectPr w:rsidR="00311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60EE2"/>
    <w:multiLevelType w:val="hybridMultilevel"/>
    <w:tmpl w:val="40C2B3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390"/>
    <w:rsid w:val="00003D5D"/>
    <w:rsid w:val="00003D70"/>
    <w:rsid w:val="0000413F"/>
    <w:rsid w:val="00010D5E"/>
    <w:rsid w:val="000300A2"/>
    <w:rsid w:val="000315AF"/>
    <w:rsid w:val="00032C85"/>
    <w:rsid w:val="00033D9C"/>
    <w:rsid w:val="00034629"/>
    <w:rsid w:val="0004304D"/>
    <w:rsid w:val="0004353F"/>
    <w:rsid w:val="000445FD"/>
    <w:rsid w:val="00045078"/>
    <w:rsid w:val="000459B8"/>
    <w:rsid w:val="000522C4"/>
    <w:rsid w:val="000530CD"/>
    <w:rsid w:val="00054C27"/>
    <w:rsid w:val="000550DC"/>
    <w:rsid w:val="000616DD"/>
    <w:rsid w:val="00065936"/>
    <w:rsid w:val="00066715"/>
    <w:rsid w:val="0006689E"/>
    <w:rsid w:val="0007111B"/>
    <w:rsid w:val="0007118F"/>
    <w:rsid w:val="000738CC"/>
    <w:rsid w:val="00076D48"/>
    <w:rsid w:val="0008345D"/>
    <w:rsid w:val="00084053"/>
    <w:rsid w:val="000853DA"/>
    <w:rsid w:val="000907A0"/>
    <w:rsid w:val="000914EE"/>
    <w:rsid w:val="0009443B"/>
    <w:rsid w:val="000969CB"/>
    <w:rsid w:val="000A0B2C"/>
    <w:rsid w:val="000A0F94"/>
    <w:rsid w:val="000A15A2"/>
    <w:rsid w:val="000A15E9"/>
    <w:rsid w:val="000A4013"/>
    <w:rsid w:val="000A4D99"/>
    <w:rsid w:val="000B0954"/>
    <w:rsid w:val="000B37C7"/>
    <w:rsid w:val="000B5935"/>
    <w:rsid w:val="000B5B54"/>
    <w:rsid w:val="000C01AB"/>
    <w:rsid w:val="000C502F"/>
    <w:rsid w:val="000C50E3"/>
    <w:rsid w:val="000D085B"/>
    <w:rsid w:val="000D192F"/>
    <w:rsid w:val="000D25D4"/>
    <w:rsid w:val="000E11AF"/>
    <w:rsid w:val="000E2CBC"/>
    <w:rsid w:val="000E517C"/>
    <w:rsid w:val="000E76F0"/>
    <w:rsid w:val="000F1818"/>
    <w:rsid w:val="000F47DE"/>
    <w:rsid w:val="000F5D49"/>
    <w:rsid w:val="000F5EB2"/>
    <w:rsid w:val="000F694C"/>
    <w:rsid w:val="00100C7D"/>
    <w:rsid w:val="00101391"/>
    <w:rsid w:val="00101D3E"/>
    <w:rsid w:val="00102180"/>
    <w:rsid w:val="00103C95"/>
    <w:rsid w:val="0010706E"/>
    <w:rsid w:val="00111A68"/>
    <w:rsid w:val="00111D75"/>
    <w:rsid w:val="00112114"/>
    <w:rsid w:val="001146BF"/>
    <w:rsid w:val="00116A78"/>
    <w:rsid w:val="00116FB8"/>
    <w:rsid w:val="00117738"/>
    <w:rsid w:val="00121374"/>
    <w:rsid w:val="0012540A"/>
    <w:rsid w:val="0013108E"/>
    <w:rsid w:val="0013230A"/>
    <w:rsid w:val="001335F5"/>
    <w:rsid w:val="0013607E"/>
    <w:rsid w:val="00140A31"/>
    <w:rsid w:val="00141752"/>
    <w:rsid w:val="00141A1F"/>
    <w:rsid w:val="00145ADE"/>
    <w:rsid w:val="00151D86"/>
    <w:rsid w:val="001520F4"/>
    <w:rsid w:val="0015234C"/>
    <w:rsid w:val="00153494"/>
    <w:rsid w:val="00154ACF"/>
    <w:rsid w:val="001600DA"/>
    <w:rsid w:val="00160EEC"/>
    <w:rsid w:val="00161269"/>
    <w:rsid w:val="00164666"/>
    <w:rsid w:val="00165FA3"/>
    <w:rsid w:val="00166487"/>
    <w:rsid w:val="00166E75"/>
    <w:rsid w:val="00167396"/>
    <w:rsid w:val="001674EE"/>
    <w:rsid w:val="001830CC"/>
    <w:rsid w:val="0018418F"/>
    <w:rsid w:val="00190857"/>
    <w:rsid w:val="0019143B"/>
    <w:rsid w:val="0019377A"/>
    <w:rsid w:val="0019400C"/>
    <w:rsid w:val="001A5C47"/>
    <w:rsid w:val="001A7033"/>
    <w:rsid w:val="001B0A1F"/>
    <w:rsid w:val="001B194A"/>
    <w:rsid w:val="001B4C93"/>
    <w:rsid w:val="001B6056"/>
    <w:rsid w:val="001B6A3F"/>
    <w:rsid w:val="001C12FD"/>
    <w:rsid w:val="001C3843"/>
    <w:rsid w:val="001C62C1"/>
    <w:rsid w:val="001D0C41"/>
    <w:rsid w:val="001D4103"/>
    <w:rsid w:val="001D52AE"/>
    <w:rsid w:val="001D5F51"/>
    <w:rsid w:val="001D6398"/>
    <w:rsid w:val="001D6A78"/>
    <w:rsid w:val="001E19C9"/>
    <w:rsid w:val="001E45E4"/>
    <w:rsid w:val="001E4DF8"/>
    <w:rsid w:val="001E5C29"/>
    <w:rsid w:val="001F09D4"/>
    <w:rsid w:val="001F3A64"/>
    <w:rsid w:val="002001CD"/>
    <w:rsid w:val="00201983"/>
    <w:rsid w:val="00202B09"/>
    <w:rsid w:val="00204AD9"/>
    <w:rsid w:val="00206345"/>
    <w:rsid w:val="002100C7"/>
    <w:rsid w:val="00210B28"/>
    <w:rsid w:val="00210B84"/>
    <w:rsid w:val="00211390"/>
    <w:rsid w:val="002120A6"/>
    <w:rsid w:val="00212535"/>
    <w:rsid w:val="00215745"/>
    <w:rsid w:val="00216D49"/>
    <w:rsid w:val="00220282"/>
    <w:rsid w:val="00221C4D"/>
    <w:rsid w:val="00221E8C"/>
    <w:rsid w:val="002224BF"/>
    <w:rsid w:val="0022328F"/>
    <w:rsid w:val="0022770C"/>
    <w:rsid w:val="002304F3"/>
    <w:rsid w:val="00234316"/>
    <w:rsid w:val="00234EBB"/>
    <w:rsid w:val="00236585"/>
    <w:rsid w:val="00236B77"/>
    <w:rsid w:val="002400D1"/>
    <w:rsid w:val="00241B86"/>
    <w:rsid w:val="0024374B"/>
    <w:rsid w:val="0024446B"/>
    <w:rsid w:val="00245267"/>
    <w:rsid w:val="00245C44"/>
    <w:rsid w:val="00247B4C"/>
    <w:rsid w:val="002500B6"/>
    <w:rsid w:val="00250C2E"/>
    <w:rsid w:val="00256566"/>
    <w:rsid w:val="00265695"/>
    <w:rsid w:val="00267A3F"/>
    <w:rsid w:val="00270792"/>
    <w:rsid w:val="00271324"/>
    <w:rsid w:val="00271861"/>
    <w:rsid w:val="00274D0C"/>
    <w:rsid w:val="002756AC"/>
    <w:rsid w:val="00280D29"/>
    <w:rsid w:val="00281618"/>
    <w:rsid w:val="002820C7"/>
    <w:rsid w:val="0028364C"/>
    <w:rsid w:val="00284177"/>
    <w:rsid w:val="0029107C"/>
    <w:rsid w:val="00292E1F"/>
    <w:rsid w:val="00294ED4"/>
    <w:rsid w:val="00295D4D"/>
    <w:rsid w:val="002A0AA5"/>
    <w:rsid w:val="002A5715"/>
    <w:rsid w:val="002A7783"/>
    <w:rsid w:val="002B1E92"/>
    <w:rsid w:val="002B4571"/>
    <w:rsid w:val="002C017E"/>
    <w:rsid w:val="002C0D5F"/>
    <w:rsid w:val="002C413C"/>
    <w:rsid w:val="002C4F5A"/>
    <w:rsid w:val="002C6CFD"/>
    <w:rsid w:val="002C7DE3"/>
    <w:rsid w:val="002D03E5"/>
    <w:rsid w:val="002D0D63"/>
    <w:rsid w:val="002D7E35"/>
    <w:rsid w:val="002D7ECE"/>
    <w:rsid w:val="002E1AE1"/>
    <w:rsid w:val="002E1C93"/>
    <w:rsid w:val="002E52BE"/>
    <w:rsid w:val="002F1634"/>
    <w:rsid w:val="002F6388"/>
    <w:rsid w:val="002F6E9C"/>
    <w:rsid w:val="00301CF0"/>
    <w:rsid w:val="00301D90"/>
    <w:rsid w:val="003027E3"/>
    <w:rsid w:val="00302EF3"/>
    <w:rsid w:val="00305635"/>
    <w:rsid w:val="003075C6"/>
    <w:rsid w:val="003076B6"/>
    <w:rsid w:val="00307A41"/>
    <w:rsid w:val="00307DB9"/>
    <w:rsid w:val="0031117D"/>
    <w:rsid w:val="003117B2"/>
    <w:rsid w:val="00311ECA"/>
    <w:rsid w:val="00313050"/>
    <w:rsid w:val="00313736"/>
    <w:rsid w:val="003149AC"/>
    <w:rsid w:val="0031622A"/>
    <w:rsid w:val="00317E52"/>
    <w:rsid w:val="003212B2"/>
    <w:rsid w:val="003224DA"/>
    <w:rsid w:val="00323219"/>
    <w:rsid w:val="0033024B"/>
    <w:rsid w:val="0033124C"/>
    <w:rsid w:val="0033279B"/>
    <w:rsid w:val="0033536E"/>
    <w:rsid w:val="003407AA"/>
    <w:rsid w:val="00345192"/>
    <w:rsid w:val="003471E9"/>
    <w:rsid w:val="0035056A"/>
    <w:rsid w:val="00350DEB"/>
    <w:rsid w:val="003516FB"/>
    <w:rsid w:val="0036046F"/>
    <w:rsid w:val="00361F5C"/>
    <w:rsid w:val="00366C4C"/>
    <w:rsid w:val="003705D3"/>
    <w:rsid w:val="00370647"/>
    <w:rsid w:val="00371B0F"/>
    <w:rsid w:val="00371C44"/>
    <w:rsid w:val="00376030"/>
    <w:rsid w:val="00376BBA"/>
    <w:rsid w:val="003812E2"/>
    <w:rsid w:val="00382C35"/>
    <w:rsid w:val="003844A3"/>
    <w:rsid w:val="00385581"/>
    <w:rsid w:val="00395C89"/>
    <w:rsid w:val="0039699C"/>
    <w:rsid w:val="00397A52"/>
    <w:rsid w:val="003A25A3"/>
    <w:rsid w:val="003A278E"/>
    <w:rsid w:val="003A4EB1"/>
    <w:rsid w:val="003A5002"/>
    <w:rsid w:val="003B18E2"/>
    <w:rsid w:val="003B5313"/>
    <w:rsid w:val="003B58BB"/>
    <w:rsid w:val="003B7336"/>
    <w:rsid w:val="003B7984"/>
    <w:rsid w:val="003B7A0F"/>
    <w:rsid w:val="003C5EB0"/>
    <w:rsid w:val="003C6A82"/>
    <w:rsid w:val="003C72D7"/>
    <w:rsid w:val="003D2174"/>
    <w:rsid w:val="003D2FA0"/>
    <w:rsid w:val="003D4F45"/>
    <w:rsid w:val="003D5A4E"/>
    <w:rsid w:val="003E1BAE"/>
    <w:rsid w:val="003E28D6"/>
    <w:rsid w:val="003E2C9A"/>
    <w:rsid w:val="003E5954"/>
    <w:rsid w:val="003E7402"/>
    <w:rsid w:val="003F034C"/>
    <w:rsid w:val="003F093B"/>
    <w:rsid w:val="003F1DDD"/>
    <w:rsid w:val="003F363A"/>
    <w:rsid w:val="003F6567"/>
    <w:rsid w:val="004004EE"/>
    <w:rsid w:val="004023A6"/>
    <w:rsid w:val="00402E1A"/>
    <w:rsid w:val="004066D9"/>
    <w:rsid w:val="004108AB"/>
    <w:rsid w:val="00416E99"/>
    <w:rsid w:val="004219A8"/>
    <w:rsid w:val="00421F6B"/>
    <w:rsid w:val="00427951"/>
    <w:rsid w:val="00430A83"/>
    <w:rsid w:val="00432D69"/>
    <w:rsid w:val="00435124"/>
    <w:rsid w:val="00440DA5"/>
    <w:rsid w:val="00444A37"/>
    <w:rsid w:val="00444C36"/>
    <w:rsid w:val="00444EB1"/>
    <w:rsid w:val="00446795"/>
    <w:rsid w:val="00451D40"/>
    <w:rsid w:val="00452D46"/>
    <w:rsid w:val="00452EA2"/>
    <w:rsid w:val="00454ADD"/>
    <w:rsid w:val="00455C79"/>
    <w:rsid w:val="00456B34"/>
    <w:rsid w:val="00456C7B"/>
    <w:rsid w:val="0045764C"/>
    <w:rsid w:val="00462326"/>
    <w:rsid w:val="004658E8"/>
    <w:rsid w:val="00475B5A"/>
    <w:rsid w:val="00480388"/>
    <w:rsid w:val="00483C6D"/>
    <w:rsid w:val="00484D8F"/>
    <w:rsid w:val="00486207"/>
    <w:rsid w:val="00486CC2"/>
    <w:rsid w:val="00486EA2"/>
    <w:rsid w:val="00490AB9"/>
    <w:rsid w:val="004A0866"/>
    <w:rsid w:val="004A10D3"/>
    <w:rsid w:val="004A5C8C"/>
    <w:rsid w:val="004A6713"/>
    <w:rsid w:val="004A786D"/>
    <w:rsid w:val="004B0BCA"/>
    <w:rsid w:val="004B35C8"/>
    <w:rsid w:val="004B3D41"/>
    <w:rsid w:val="004B3DFF"/>
    <w:rsid w:val="004B5961"/>
    <w:rsid w:val="004C1DA7"/>
    <w:rsid w:val="004C450E"/>
    <w:rsid w:val="004C6D20"/>
    <w:rsid w:val="004D2BC9"/>
    <w:rsid w:val="004D300E"/>
    <w:rsid w:val="004D322E"/>
    <w:rsid w:val="004D347D"/>
    <w:rsid w:val="004D4188"/>
    <w:rsid w:val="004E1B22"/>
    <w:rsid w:val="004E2E7E"/>
    <w:rsid w:val="004E5C25"/>
    <w:rsid w:val="004E6584"/>
    <w:rsid w:val="004F3027"/>
    <w:rsid w:val="004F58C2"/>
    <w:rsid w:val="004F5A41"/>
    <w:rsid w:val="004F639E"/>
    <w:rsid w:val="00502FF3"/>
    <w:rsid w:val="005039FE"/>
    <w:rsid w:val="00503F6F"/>
    <w:rsid w:val="00512B88"/>
    <w:rsid w:val="0052227E"/>
    <w:rsid w:val="0052326E"/>
    <w:rsid w:val="00524C19"/>
    <w:rsid w:val="00527F46"/>
    <w:rsid w:val="00531326"/>
    <w:rsid w:val="005339B7"/>
    <w:rsid w:val="005354BD"/>
    <w:rsid w:val="00535898"/>
    <w:rsid w:val="0053589A"/>
    <w:rsid w:val="0054208E"/>
    <w:rsid w:val="00542B10"/>
    <w:rsid w:val="0054419A"/>
    <w:rsid w:val="00551E03"/>
    <w:rsid w:val="00553FE6"/>
    <w:rsid w:val="00557BED"/>
    <w:rsid w:val="00561887"/>
    <w:rsid w:val="0056261A"/>
    <w:rsid w:val="005642AE"/>
    <w:rsid w:val="00566087"/>
    <w:rsid w:val="00566691"/>
    <w:rsid w:val="00566BC1"/>
    <w:rsid w:val="005670B1"/>
    <w:rsid w:val="00570988"/>
    <w:rsid w:val="00577197"/>
    <w:rsid w:val="0058256E"/>
    <w:rsid w:val="00590133"/>
    <w:rsid w:val="00591C94"/>
    <w:rsid w:val="00592071"/>
    <w:rsid w:val="00592F35"/>
    <w:rsid w:val="00596BAF"/>
    <w:rsid w:val="005A021D"/>
    <w:rsid w:val="005A19B6"/>
    <w:rsid w:val="005A42A8"/>
    <w:rsid w:val="005A7F50"/>
    <w:rsid w:val="005B173D"/>
    <w:rsid w:val="005B2346"/>
    <w:rsid w:val="005B3311"/>
    <w:rsid w:val="005B476E"/>
    <w:rsid w:val="005B6876"/>
    <w:rsid w:val="005C404B"/>
    <w:rsid w:val="005C5006"/>
    <w:rsid w:val="005C54D6"/>
    <w:rsid w:val="005C76EF"/>
    <w:rsid w:val="005D0381"/>
    <w:rsid w:val="005D290B"/>
    <w:rsid w:val="005D6AAC"/>
    <w:rsid w:val="005E2E51"/>
    <w:rsid w:val="005E36F4"/>
    <w:rsid w:val="005E4760"/>
    <w:rsid w:val="005E505A"/>
    <w:rsid w:val="005F1D86"/>
    <w:rsid w:val="005F279A"/>
    <w:rsid w:val="005F5F46"/>
    <w:rsid w:val="005F6928"/>
    <w:rsid w:val="00601E0C"/>
    <w:rsid w:val="00602780"/>
    <w:rsid w:val="00611404"/>
    <w:rsid w:val="00613CBC"/>
    <w:rsid w:val="0061615C"/>
    <w:rsid w:val="00617727"/>
    <w:rsid w:val="0062195E"/>
    <w:rsid w:val="00622950"/>
    <w:rsid w:val="00623045"/>
    <w:rsid w:val="00623687"/>
    <w:rsid w:val="006303FB"/>
    <w:rsid w:val="006332DE"/>
    <w:rsid w:val="006354CD"/>
    <w:rsid w:val="00636062"/>
    <w:rsid w:val="00637205"/>
    <w:rsid w:val="0063739A"/>
    <w:rsid w:val="00637B79"/>
    <w:rsid w:val="0064209D"/>
    <w:rsid w:val="00644618"/>
    <w:rsid w:val="006509CC"/>
    <w:rsid w:val="00651576"/>
    <w:rsid w:val="0065422D"/>
    <w:rsid w:val="006627FF"/>
    <w:rsid w:val="00665193"/>
    <w:rsid w:val="00665BE4"/>
    <w:rsid w:val="00674BA2"/>
    <w:rsid w:val="00675BA9"/>
    <w:rsid w:val="006762BF"/>
    <w:rsid w:val="006764B5"/>
    <w:rsid w:val="00677B4D"/>
    <w:rsid w:val="006805FD"/>
    <w:rsid w:val="00680758"/>
    <w:rsid w:val="00683683"/>
    <w:rsid w:val="006841A7"/>
    <w:rsid w:val="00685BEC"/>
    <w:rsid w:val="00686E12"/>
    <w:rsid w:val="006901A4"/>
    <w:rsid w:val="00690377"/>
    <w:rsid w:val="006A0423"/>
    <w:rsid w:val="006A2437"/>
    <w:rsid w:val="006A3D13"/>
    <w:rsid w:val="006A42C9"/>
    <w:rsid w:val="006A5B19"/>
    <w:rsid w:val="006A648A"/>
    <w:rsid w:val="006B24B2"/>
    <w:rsid w:val="006B4DE4"/>
    <w:rsid w:val="006B502F"/>
    <w:rsid w:val="006B62FD"/>
    <w:rsid w:val="006B690A"/>
    <w:rsid w:val="006B6E7C"/>
    <w:rsid w:val="006C1120"/>
    <w:rsid w:val="006C1CC6"/>
    <w:rsid w:val="006C28F8"/>
    <w:rsid w:val="006C5FC5"/>
    <w:rsid w:val="006C7C06"/>
    <w:rsid w:val="006D1D76"/>
    <w:rsid w:val="006D23D3"/>
    <w:rsid w:val="006D2633"/>
    <w:rsid w:val="006D52A3"/>
    <w:rsid w:val="006D637B"/>
    <w:rsid w:val="006D7FB0"/>
    <w:rsid w:val="006E04C9"/>
    <w:rsid w:val="006F0C27"/>
    <w:rsid w:val="006F0C35"/>
    <w:rsid w:val="006F2E43"/>
    <w:rsid w:val="006F37A2"/>
    <w:rsid w:val="006F5B9B"/>
    <w:rsid w:val="00700996"/>
    <w:rsid w:val="0070296E"/>
    <w:rsid w:val="00703C48"/>
    <w:rsid w:val="007052EA"/>
    <w:rsid w:val="00705478"/>
    <w:rsid w:val="0070772C"/>
    <w:rsid w:val="00710FCB"/>
    <w:rsid w:val="00712ABB"/>
    <w:rsid w:val="00712E21"/>
    <w:rsid w:val="0071333F"/>
    <w:rsid w:val="00714FF7"/>
    <w:rsid w:val="0071575D"/>
    <w:rsid w:val="00715F12"/>
    <w:rsid w:val="0071735E"/>
    <w:rsid w:val="0071786E"/>
    <w:rsid w:val="007248CE"/>
    <w:rsid w:val="007252FF"/>
    <w:rsid w:val="00725738"/>
    <w:rsid w:val="007259A0"/>
    <w:rsid w:val="007259E1"/>
    <w:rsid w:val="00726345"/>
    <w:rsid w:val="007267B3"/>
    <w:rsid w:val="0072724A"/>
    <w:rsid w:val="00730507"/>
    <w:rsid w:val="0073267F"/>
    <w:rsid w:val="007414D6"/>
    <w:rsid w:val="00743EBB"/>
    <w:rsid w:val="00745759"/>
    <w:rsid w:val="007459CA"/>
    <w:rsid w:val="0074748E"/>
    <w:rsid w:val="007511D6"/>
    <w:rsid w:val="00752C7A"/>
    <w:rsid w:val="007546E3"/>
    <w:rsid w:val="0075554D"/>
    <w:rsid w:val="00760234"/>
    <w:rsid w:val="00761AA9"/>
    <w:rsid w:val="007627CB"/>
    <w:rsid w:val="007632FD"/>
    <w:rsid w:val="00767A3A"/>
    <w:rsid w:val="00770EB8"/>
    <w:rsid w:val="00774F6A"/>
    <w:rsid w:val="0077666A"/>
    <w:rsid w:val="00777DE8"/>
    <w:rsid w:val="00781F0F"/>
    <w:rsid w:val="00782EA0"/>
    <w:rsid w:val="0078380E"/>
    <w:rsid w:val="007868AA"/>
    <w:rsid w:val="00787555"/>
    <w:rsid w:val="00787D4E"/>
    <w:rsid w:val="0079036B"/>
    <w:rsid w:val="00790A12"/>
    <w:rsid w:val="007915FE"/>
    <w:rsid w:val="00791913"/>
    <w:rsid w:val="0079506C"/>
    <w:rsid w:val="007951F4"/>
    <w:rsid w:val="00796CF3"/>
    <w:rsid w:val="00796EB2"/>
    <w:rsid w:val="007A0E45"/>
    <w:rsid w:val="007A1DE1"/>
    <w:rsid w:val="007B010C"/>
    <w:rsid w:val="007B3639"/>
    <w:rsid w:val="007C1308"/>
    <w:rsid w:val="007C6E37"/>
    <w:rsid w:val="007D266F"/>
    <w:rsid w:val="007D3BE2"/>
    <w:rsid w:val="007D4E0F"/>
    <w:rsid w:val="007D521E"/>
    <w:rsid w:val="007D76CB"/>
    <w:rsid w:val="007E40AB"/>
    <w:rsid w:val="007E525A"/>
    <w:rsid w:val="007E53DE"/>
    <w:rsid w:val="007E6B63"/>
    <w:rsid w:val="007E6C1C"/>
    <w:rsid w:val="007E74D3"/>
    <w:rsid w:val="007F1E87"/>
    <w:rsid w:val="0080191A"/>
    <w:rsid w:val="00804DFB"/>
    <w:rsid w:val="00805AA9"/>
    <w:rsid w:val="00806397"/>
    <w:rsid w:val="008070C0"/>
    <w:rsid w:val="00807CB1"/>
    <w:rsid w:val="00807CF9"/>
    <w:rsid w:val="00810068"/>
    <w:rsid w:val="00810B47"/>
    <w:rsid w:val="0081189A"/>
    <w:rsid w:val="00815E68"/>
    <w:rsid w:val="008176A7"/>
    <w:rsid w:val="00820FC3"/>
    <w:rsid w:val="0082199F"/>
    <w:rsid w:val="00824402"/>
    <w:rsid w:val="00825520"/>
    <w:rsid w:val="00826D8F"/>
    <w:rsid w:val="00831840"/>
    <w:rsid w:val="008322F5"/>
    <w:rsid w:val="00834739"/>
    <w:rsid w:val="00837427"/>
    <w:rsid w:val="00840886"/>
    <w:rsid w:val="008418CB"/>
    <w:rsid w:val="00842EE0"/>
    <w:rsid w:val="00843353"/>
    <w:rsid w:val="00846B39"/>
    <w:rsid w:val="008509B7"/>
    <w:rsid w:val="00850DA3"/>
    <w:rsid w:val="00851586"/>
    <w:rsid w:val="008523A1"/>
    <w:rsid w:val="0085452F"/>
    <w:rsid w:val="0085663C"/>
    <w:rsid w:val="008566FF"/>
    <w:rsid w:val="0085788F"/>
    <w:rsid w:val="00860529"/>
    <w:rsid w:val="00860AED"/>
    <w:rsid w:val="00860C2C"/>
    <w:rsid w:val="0086138E"/>
    <w:rsid w:val="00870EC2"/>
    <w:rsid w:val="0087139E"/>
    <w:rsid w:val="00871EAC"/>
    <w:rsid w:val="00872D08"/>
    <w:rsid w:val="00876B82"/>
    <w:rsid w:val="00877336"/>
    <w:rsid w:val="008800BD"/>
    <w:rsid w:val="00884D3E"/>
    <w:rsid w:val="00890BED"/>
    <w:rsid w:val="0089104A"/>
    <w:rsid w:val="008A5BAB"/>
    <w:rsid w:val="008B08E2"/>
    <w:rsid w:val="008B279B"/>
    <w:rsid w:val="008B54DB"/>
    <w:rsid w:val="008B5F1E"/>
    <w:rsid w:val="008C51BD"/>
    <w:rsid w:val="008C6CFD"/>
    <w:rsid w:val="008D0C6C"/>
    <w:rsid w:val="008D23BD"/>
    <w:rsid w:val="008D3CAF"/>
    <w:rsid w:val="008D5660"/>
    <w:rsid w:val="008D6021"/>
    <w:rsid w:val="008D7291"/>
    <w:rsid w:val="008E12D4"/>
    <w:rsid w:val="008E3A20"/>
    <w:rsid w:val="008E5CA8"/>
    <w:rsid w:val="008E78C7"/>
    <w:rsid w:val="008E7C15"/>
    <w:rsid w:val="008F0BF1"/>
    <w:rsid w:val="008F3762"/>
    <w:rsid w:val="008F444E"/>
    <w:rsid w:val="008F5768"/>
    <w:rsid w:val="008F6997"/>
    <w:rsid w:val="008F7605"/>
    <w:rsid w:val="00900C3A"/>
    <w:rsid w:val="00900D05"/>
    <w:rsid w:val="009011F4"/>
    <w:rsid w:val="0090286B"/>
    <w:rsid w:val="00906FFB"/>
    <w:rsid w:val="00910371"/>
    <w:rsid w:val="009105E3"/>
    <w:rsid w:val="00917059"/>
    <w:rsid w:val="009174D3"/>
    <w:rsid w:val="00917533"/>
    <w:rsid w:val="00917A71"/>
    <w:rsid w:val="009231A9"/>
    <w:rsid w:val="00926E10"/>
    <w:rsid w:val="009326EA"/>
    <w:rsid w:val="00933BA4"/>
    <w:rsid w:val="00936F6B"/>
    <w:rsid w:val="00937C4D"/>
    <w:rsid w:val="00942695"/>
    <w:rsid w:val="009458C1"/>
    <w:rsid w:val="009579C2"/>
    <w:rsid w:val="00961752"/>
    <w:rsid w:val="0096238D"/>
    <w:rsid w:val="00962477"/>
    <w:rsid w:val="00964599"/>
    <w:rsid w:val="00964E81"/>
    <w:rsid w:val="009675D9"/>
    <w:rsid w:val="0097004E"/>
    <w:rsid w:val="00971BCD"/>
    <w:rsid w:val="0097559C"/>
    <w:rsid w:val="00977F26"/>
    <w:rsid w:val="0098001B"/>
    <w:rsid w:val="00981B4C"/>
    <w:rsid w:val="00985CAA"/>
    <w:rsid w:val="0099233D"/>
    <w:rsid w:val="009926FA"/>
    <w:rsid w:val="00992A26"/>
    <w:rsid w:val="00994CCD"/>
    <w:rsid w:val="00995EA3"/>
    <w:rsid w:val="00996B67"/>
    <w:rsid w:val="009A2B28"/>
    <w:rsid w:val="009A504B"/>
    <w:rsid w:val="009A5567"/>
    <w:rsid w:val="009A73AF"/>
    <w:rsid w:val="009B0BE0"/>
    <w:rsid w:val="009B7A4E"/>
    <w:rsid w:val="009C18C4"/>
    <w:rsid w:val="009C3290"/>
    <w:rsid w:val="009D1692"/>
    <w:rsid w:val="009D3472"/>
    <w:rsid w:val="009D3D19"/>
    <w:rsid w:val="009D5ED6"/>
    <w:rsid w:val="009D750C"/>
    <w:rsid w:val="009D78B4"/>
    <w:rsid w:val="009E0420"/>
    <w:rsid w:val="009E0DB4"/>
    <w:rsid w:val="009E246B"/>
    <w:rsid w:val="009E45A4"/>
    <w:rsid w:val="009E6583"/>
    <w:rsid w:val="009F11A3"/>
    <w:rsid w:val="009F2F0E"/>
    <w:rsid w:val="009F3A46"/>
    <w:rsid w:val="009F3D54"/>
    <w:rsid w:val="009F5D00"/>
    <w:rsid w:val="009F7486"/>
    <w:rsid w:val="009F75F3"/>
    <w:rsid w:val="00A00B76"/>
    <w:rsid w:val="00A00DB5"/>
    <w:rsid w:val="00A01B1F"/>
    <w:rsid w:val="00A05699"/>
    <w:rsid w:val="00A0610E"/>
    <w:rsid w:val="00A069B5"/>
    <w:rsid w:val="00A07744"/>
    <w:rsid w:val="00A1188B"/>
    <w:rsid w:val="00A12100"/>
    <w:rsid w:val="00A135EE"/>
    <w:rsid w:val="00A15E43"/>
    <w:rsid w:val="00A1615E"/>
    <w:rsid w:val="00A20880"/>
    <w:rsid w:val="00A21D43"/>
    <w:rsid w:val="00A21E5E"/>
    <w:rsid w:val="00A273FD"/>
    <w:rsid w:val="00A31B38"/>
    <w:rsid w:val="00A33CD4"/>
    <w:rsid w:val="00A33E90"/>
    <w:rsid w:val="00A45CF3"/>
    <w:rsid w:val="00A62121"/>
    <w:rsid w:val="00A6241E"/>
    <w:rsid w:val="00A6275F"/>
    <w:rsid w:val="00A76011"/>
    <w:rsid w:val="00A7796F"/>
    <w:rsid w:val="00A77D3C"/>
    <w:rsid w:val="00A80E89"/>
    <w:rsid w:val="00A80FDB"/>
    <w:rsid w:val="00A81A1C"/>
    <w:rsid w:val="00A8287A"/>
    <w:rsid w:val="00A829AC"/>
    <w:rsid w:val="00A83748"/>
    <w:rsid w:val="00A8411B"/>
    <w:rsid w:val="00A849A6"/>
    <w:rsid w:val="00A8558D"/>
    <w:rsid w:val="00A91DB9"/>
    <w:rsid w:val="00A95E67"/>
    <w:rsid w:val="00A960C3"/>
    <w:rsid w:val="00AB4281"/>
    <w:rsid w:val="00AB61C5"/>
    <w:rsid w:val="00AC5E9C"/>
    <w:rsid w:val="00AC6F7A"/>
    <w:rsid w:val="00AD098C"/>
    <w:rsid w:val="00AD1736"/>
    <w:rsid w:val="00AD224D"/>
    <w:rsid w:val="00AD56DA"/>
    <w:rsid w:val="00AD5F9E"/>
    <w:rsid w:val="00AE5637"/>
    <w:rsid w:val="00AE580F"/>
    <w:rsid w:val="00AE5BF3"/>
    <w:rsid w:val="00AF1EB9"/>
    <w:rsid w:val="00AF2DF1"/>
    <w:rsid w:val="00AF64DB"/>
    <w:rsid w:val="00AF725D"/>
    <w:rsid w:val="00B0584C"/>
    <w:rsid w:val="00B0586F"/>
    <w:rsid w:val="00B10247"/>
    <w:rsid w:val="00B102D1"/>
    <w:rsid w:val="00B14CAE"/>
    <w:rsid w:val="00B15273"/>
    <w:rsid w:val="00B154BA"/>
    <w:rsid w:val="00B1664A"/>
    <w:rsid w:val="00B17B07"/>
    <w:rsid w:val="00B22A25"/>
    <w:rsid w:val="00B23BA7"/>
    <w:rsid w:val="00B2629F"/>
    <w:rsid w:val="00B34008"/>
    <w:rsid w:val="00B34ECE"/>
    <w:rsid w:val="00B46D5E"/>
    <w:rsid w:val="00B473B7"/>
    <w:rsid w:val="00B50911"/>
    <w:rsid w:val="00B516B4"/>
    <w:rsid w:val="00B52492"/>
    <w:rsid w:val="00B53436"/>
    <w:rsid w:val="00B548B4"/>
    <w:rsid w:val="00B55F0F"/>
    <w:rsid w:val="00B62303"/>
    <w:rsid w:val="00B6250D"/>
    <w:rsid w:val="00B652C1"/>
    <w:rsid w:val="00B7072F"/>
    <w:rsid w:val="00B7463B"/>
    <w:rsid w:val="00B74E12"/>
    <w:rsid w:val="00B7536F"/>
    <w:rsid w:val="00B75BBD"/>
    <w:rsid w:val="00B76EA7"/>
    <w:rsid w:val="00B820E0"/>
    <w:rsid w:val="00B84E61"/>
    <w:rsid w:val="00B853FC"/>
    <w:rsid w:val="00B90AEB"/>
    <w:rsid w:val="00B90F74"/>
    <w:rsid w:val="00B93ECD"/>
    <w:rsid w:val="00B96D8C"/>
    <w:rsid w:val="00BA1BBA"/>
    <w:rsid w:val="00BA20F1"/>
    <w:rsid w:val="00BA2413"/>
    <w:rsid w:val="00BA302A"/>
    <w:rsid w:val="00BB12F4"/>
    <w:rsid w:val="00BB2662"/>
    <w:rsid w:val="00BB6522"/>
    <w:rsid w:val="00BC28D4"/>
    <w:rsid w:val="00BC32C2"/>
    <w:rsid w:val="00BC3538"/>
    <w:rsid w:val="00BD153D"/>
    <w:rsid w:val="00BD22A9"/>
    <w:rsid w:val="00BD3074"/>
    <w:rsid w:val="00BD6C6F"/>
    <w:rsid w:val="00BE126B"/>
    <w:rsid w:val="00BE33B6"/>
    <w:rsid w:val="00BE4B1A"/>
    <w:rsid w:val="00BF2450"/>
    <w:rsid w:val="00BF25A6"/>
    <w:rsid w:val="00BF3E60"/>
    <w:rsid w:val="00BF5CAD"/>
    <w:rsid w:val="00BF7321"/>
    <w:rsid w:val="00BF7455"/>
    <w:rsid w:val="00C012DF"/>
    <w:rsid w:val="00C029A5"/>
    <w:rsid w:val="00C033B4"/>
    <w:rsid w:val="00C067A1"/>
    <w:rsid w:val="00C07273"/>
    <w:rsid w:val="00C116AE"/>
    <w:rsid w:val="00C1202A"/>
    <w:rsid w:val="00C1254D"/>
    <w:rsid w:val="00C1359F"/>
    <w:rsid w:val="00C15061"/>
    <w:rsid w:val="00C20069"/>
    <w:rsid w:val="00C21711"/>
    <w:rsid w:val="00C246DF"/>
    <w:rsid w:val="00C254CB"/>
    <w:rsid w:val="00C26135"/>
    <w:rsid w:val="00C3044F"/>
    <w:rsid w:val="00C30A05"/>
    <w:rsid w:val="00C30F82"/>
    <w:rsid w:val="00C32E45"/>
    <w:rsid w:val="00C33A6D"/>
    <w:rsid w:val="00C3543C"/>
    <w:rsid w:val="00C4655C"/>
    <w:rsid w:val="00C51C7B"/>
    <w:rsid w:val="00C53A2B"/>
    <w:rsid w:val="00C57BC3"/>
    <w:rsid w:val="00C61890"/>
    <w:rsid w:val="00C6269F"/>
    <w:rsid w:val="00C65FBB"/>
    <w:rsid w:val="00C7108A"/>
    <w:rsid w:val="00C710D7"/>
    <w:rsid w:val="00C7508A"/>
    <w:rsid w:val="00C755E7"/>
    <w:rsid w:val="00C760F3"/>
    <w:rsid w:val="00C76632"/>
    <w:rsid w:val="00C8225A"/>
    <w:rsid w:val="00C828F9"/>
    <w:rsid w:val="00C83730"/>
    <w:rsid w:val="00C86FA8"/>
    <w:rsid w:val="00C87059"/>
    <w:rsid w:val="00C87372"/>
    <w:rsid w:val="00C879E3"/>
    <w:rsid w:val="00C87A39"/>
    <w:rsid w:val="00C9249B"/>
    <w:rsid w:val="00C94B53"/>
    <w:rsid w:val="00C94C5A"/>
    <w:rsid w:val="00C951E6"/>
    <w:rsid w:val="00C96228"/>
    <w:rsid w:val="00C968AD"/>
    <w:rsid w:val="00CA0163"/>
    <w:rsid w:val="00CA0E5D"/>
    <w:rsid w:val="00CA18EF"/>
    <w:rsid w:val="00CA4232"/>
    <w:rsid w:val="00CA616E"/>
    <w:rsid w:val="00CA62B0"/>
    <w:rsid w:val="00CA6E1E"/>
    <w:rsid w:val="00CB01DF"/>
    <w:rsid w:val="00CB451E"/>
    <w:rsid w:val="00CB4CA8"/>
    <w:rsid w:val="00CB7BD4"/>
    <w:rsid w:val="00CC0C80"/>
    <w:rsid w:val="00CC2191"/>
    <w:rsid w:val="00CC5E89"/>
    <w:rsid w:val="00CC6733"/>
    <w:rsid w:val="00CC6B92"/>
    <w:rsid w:val="00CD5AF6"/>
    <w:rsid w:val="00CD6B05"/>
    <w:rsid w:val="00CD6E54"/>
    <w:rsid w:val="00CE032B"/>
    <w:rsid w:val="00CE4E8E"/>
    <w:rsid w:val="00CE7B73"/>
    <w:rsid w:val="00CF6517"/>
    <w:rsid w:val="00D00F91"/>
    <w:rsid w:val="00D02E5B"/>
    <w:rsid w:val="00D0445C"/>
    <w:rsid w:val="00D05E65"/>
    <w:rsid w:val="00D11F92"/>
    <w:rsid w:val="00D21588"/>
    <w:rsid w:val="00D24746"/>
    <w:rsid w:val="00D25534"/>
    <w:rsid w:val="00D26699"/>
    <w:rsid w:val="00D26773"/>
    <w:rsid w:val="00D2699E"/>
    <w:rsid w:val="00D27887"/>
    <w:rsid w:val="00D31D1A"/>
    <w:rsid w:val="00D335D2"/>
    <w:rsid w:val="00D36254"/>
    <w:rsid w:val="00D402F1"/>
    <w:rsid w:val="00D42A29"/>
    <w:rsid w:val="00D44CF8"/>
    <w:rsid w:val="00D47E2A"/>
    <w:rsid w:val="00D51D76"/>
    <w:rsid w:val="00D61726"/>
    <w:rsid w:val="00D61C28"/>
    <w:rsid w:val="00D63296"/>
    <w:rsid w:val="00D6539F"/>
    <w:rsid w:val="00D658A5"/>
    <w:rsid w:val="00D67BF5"/>
    <w:rsid w:val="00D73506"/>
    <w:rsid w:val="00D73F1C"/>
    <w:rsid w:val="00D741D3"/>
    <w:rsid w:val="00D7432F"/>
    <w:rsid w:val="00D75464"/>
    <w:rsid w:val="00D812FF"/>
    <w:rsid w:val="00D81B4A"/>
    <w:rsid w:val="00D822AD"/>
    <w:rsid w:val="00D827FA"/>
    <w:rsid w:val="00D84374"/>
    <w:rsid w:val="00D85C23"/>
    <w:rsid w:val="00D87D35"/>
    <w:rsid w:val="00D9284B"/>
    <w:rsid w:val="00DA0E47"/>
    <w:rsid w:val="00DA3EAB"/>
    <w:rsid w:val="00DA50BF"/>
    <w:rsid w:val="00DB05BF"/>
    <w:rsid w:val="00DB1811"/>
    <w:rsid w:val="00DB239B"/>
    <w:rsid w:val="00DB3B88"/>
    <w:rsid w:val="00DB538A"/>
    <w:rsid w:val="00DC0CC4"/>
    <w:rsid w:val="00DC1DB5"/>
    <w:rsid w:val="00DC25EA"/>
    <w:rsid w:val="00DC2BA7"/>
    <w:rsid w:val="00DC30B3"/>
    <w:rsid w:val="00DC4521"/>
    <w:rsid w:val="00DD3A97"/>
    <w:rsid w:val="00DD4880"/>
    <w:rsid w:val="00DD5DCB"/>
    <w:rsid w:val="00DE0714"/>
    <w:rsid w:val="00DE11EA"/>
    <w:rsid w:val="00DF04B4"/>
    <w:rsid w:val="00DF396A"/>
    <w:rsid w:val="00DF6B94"/>
    <w:rsid w:val="00E00460"/>
    <w:rsid w:val="00E0294F"/>
    <w:rsid w:val="00E03835"/>
    <w:rsid w:val="00E042C5"/>
    <w:rsid w:val="00E04BBC"/>
    <w:rsid w:val="00E07BA1"/>
    <w:rsid w:val="00E1050E"/>
    <w:rsid w:val="00E11769"/>
    <w:rsid w:val="00E12192"/>
    <w:rsid w:val="00E17CF8"/>
    <w:rsid w:val="00E23142"/>
    <w:rsid w:val="00E24C22"/>
    <w:rsid w:val="00E26BF7"/>
    <w:rsid w:val="00E32830"/>
    <w:rsid w:val="00E35C8E"/>
    <w:rsid w:val="00E41FB9"/>
    <w:rsid w:val="00E42F13"/>
    <w:rsid w:val="00E43553"/>
    <w:rsid w:val="00E43D5A"/>
    <w:rsid w:val="00E454B1"/>
    <w:rsid w:val="00E47231"/>
    <w:rsid w:val="00E52841"/>
    <w:rsid w:val="00E55829"/>
    <w:rsid w:val="00E61011"/>
    <w:rsid w:val="00E61B1C"/>
    <w:rsid w:val="00E6225F"/>
    <w:rsid w:val="00E6271C"/>
    <w:rsid w:val="00E62BBA"/>
    <w:rsid w:val="00E707B5"/>
    <w:rsid w:val="00E74186"/>
    <w:rsid w:val="00E76B7F"/>
    <w:rsid w:val="00E772CD"/>
    <w:rsid w:val="00E815DC"/>
    <w:rsid w:val="00E819AA"/>
    <w:rsid w:val="00E82409"/>
    <w:rsid w:val="00E90E10"/>
    <w:rsid w:val="00E957D6"/>
    <w:rsid w:val="00E96A09"/>
    <w:rsid w:val="00E97721"/>
    <w:rsid w:val="00EA1F81"/>
    <w:rsid w:val="00EA3D8A"/>
    <w:rsid w:val="00EA43E8"/>
    <w:rsid w:val="00EA4D4E"/>
    <w:rsid w:val="00EA77D4"/>
    <w:rsid w:val="00EB035A"/>
    <w:rsid w:val="00EB1DCC"/>
    <w:rsid w:val="00EB5CA2"/>
    <w:rsid w:val="00EB6EB8"/>
    <w:rsid w:val="00EC26FB"/>
    <w:rsid w:val="00EC4A67"/>
    <w:rsid w:val="00EC7B2D"/>
    <w:rsid w:val="00ED0BCA"/>
    <w:rsid w:val="00ED1BBF"/>
    <w:rsid w:val="00ED24B7"/>
    <w:rsid w:val="00ED40B8"/>
    <w:rsid w:val="00ED4FAA"/>
    <w:rsid w:val="00ED7717"/>
    <w:rsid w:val="00EE1570"/>
    <w:rsid w:val="00EE1B5D"/>
    <w:rsid w:val="00EE24BF"/>
    <w:rsid w:val="00EE2DFB"/>
    <w:rsid w:val="00EE4F7E"/>
    <w:rsid w:val="00EE7C67"/>
    <w:rsid w:val="00EE7F2F"/>
    <w:rsid w:val="00EF0BC7"/>
    <w:rsid w:val="00EF404F"/>
    <w:rsid w:val="00EF4249"/>
    <w:rsid w:val="00EF4DA1"/>
    <w:rsid w:val="00EF62A0"/>
    <w:rsid w:val="00F02B42"/>
    <w:rsid w:val="00F02DAE"/>
    <w:rsid w:val="00F02FDC"/>
    <w:rsid w:val="00F0460A"/>
    <w:rsid w:val="00F0483E"/>
    <w:rsid w:val="00F1007A"/>
    <w:rsid w:val="00F10D74"/>
    <w:rsid w:val="00F129F0"/>
    <w:rsid w:val="00F147D6"/>
    <w:rsid w:val="00F155AE"/>
    <w:rsid w:val="00F17364"/>
    <w:rsid w:val="00F261A9"/>
    <w:rsid w:val="00F26834"/>
    <w:rsid w:val="00F27000"/>
    <w:rsid w:val="00F33604"/>
    <w:rsid w:val="00F366FB"/>
    <w:rsid w:val="00F36A21"/>
    <w:rsid w:val="00F37574"/>
    <w:rsid w:val="00F375CD"/>
    <w:rsid w:val="00F41716"/>
    <w:rsid w:val="00F45508"/>
    <w:rsid w:val="00F45D79"/>
    <w:rsid w:val="00F60A94"/>
    <w:rsid w:val="00F64FCF"/>
    <w:rsid w:val="00F65108"/>
    <w:rsid w:val="00F753CB"/>
    <w:rsid w:val="00F8238E"/>
    <w:rsid w:val="00F82AAB"/>
    <w:rsid w:val="00F83E9B"/>
    <w:rsid w:val="00F85415"/>
    <w:rsid w:val="00F85753"/>
    <w:rsid w:val="00F85E24"/>
    <w:rsid w:val="00F905CD"/>
    <w:rsid w:val="00F939AF"/>
    <w:rsid w:val="00F93E74"/>
    <w:rsid w:val="00F948B2"/>
    <w:rsid w:val="00F94F22"/>
    <w:rsid w:val="00FA2154"/>
    <w:rsid w:val="00FA331E"/>
    <w:rsid w:val="00FA46F9"/>
    <w:rsid w:val="00FA474C"/>
    <w:rsid w:val="00FA5DEF"/>
    <w:rsid w:val="00FB0F1A"/>
    <w:rsid w:val="00FB173D"/>
    <w:rsid w:val="00FB34ED"/>
    <w:rsid w:val="00FC2B8C"/>
    <w:rsid w:val="00FD071E"/>
    <w:rsid w:val="00FD1165"/>
    <w:rsid w:val="00FD180D"/>
    <w:rsid w:val="00FD5EF5"/>
    <w:rsid w:val="00FE0DB0"/>
    <w:rsid w:val="00FE14B5"/>
    <w:rsid w:val="00FE39F7"/>
    <w:rsid w:val="00FE56ED"/>
    <w:rsid w:val="00FE57DE"/>
    <w:rsid w:val="00FE7C5B"/>
    <w:rsid w:val="00FE7F7B"/>
    <w:rsid w:val="00FF509D"/>
    <w:rsid w:val="00FF7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1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13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1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1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480</Words>
  <Characters>2741</Characters>
  <Application>Microsoft Office Word</Application>
  <DocSecurity>0</DocSecurity>
  <Lines>22</Lines>
  <Paragraphs>6</Paragraphs>
  <ScaleCrop>false</ScaleCrop>
  <Company>County of Napa</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Morrison, David</dc:creator>
  <cp:lastModifiedBy>Morrison, David</cp:lastModifiedBy>
  <cp:revision>1</cp:revision>
  <dcterms:created xsi:type="dcterms:W3CDTF">2015-08-21T17:18:00Z</dcterms:created>
  <dcterms:modified xsi:type="dcterms:W3CDTF">2015-08-21T17:19:00Z</dcterms:modified>
</cp:coreProperties>
</file>