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33" w:rsidRPr="00DD3D0C" w:rsidRDefault="00891933" w:rsidP="004F0E45">
      <w:pPr>
        <w:jc w:val="center"/>
        <w:rPr>
          <w:rFonts w:ascii="Palatino Linotype" w:hAnsi="Palatino Linotype"/>
          <w:b/>
          <w:sz w:val="22"/>
          <w:szCs w:val="22"/>
        </w:rPr>
      </w:pPr>
      <w:r w:rsidRPr="00DD3D0C">
        <w:rPr>
          <w:rFonts w:ascii="Palatino Linotype" w:hAnsi="Palatino Linotype"/>
          <w:b/>
          <w:sz w:val="22"/>
          <w:szCs w:val="22"/>
        </w:rPr>
        <w:t>MEMORANDUM</w:t>
      </w:r>
    </w:p>
    <w:p w:rsidR="00891933" w:rsidRPr="00DD3D0C" w:rsidRDefault="00891933" w:rsidP="00DD3D0C">
      <w:pPr>
        <w:jc w:val="center"/>
        <w:rPr>
          <w:rFonts w:ascii="Palatino Linotype" w:hAnsi="Palatino Linotyp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9"/>
      </w:tblGrid>
      <w:tr w:rsidR="00891933" w:rsidRPr="0028399F">
        <w:tc>
          <w:tcPr>
            <w:tcW w:w="10469" w:type="dxa"/>
          </w:tcPr>
          <w:p w:rsidR="00891933" w:rsidRPr="0028399F" w:rsidRDefault="000E0664" w:rsidP="001718CA">
            <w:pPr>
              <w:rPr>
                <w:rFonts w:ascii="Palatino Linotype" w:hAnsi="Palatino Linotype"/>
              </w:rPr>
            </w:pPr>
            <w:r w:rsidRPr="0028399F">
              <w:rPr>
                <w:rFonts w:ascii="Palatino Linotype" w:hAnsi="Palatino Linotype"/>
                <w:sz w:val="22"/>
                <w:szCs w:val="22"/>
              </w:rPr>
              <w:t xml:space="preserve">To:  </w:t>
            </w:r>
            <w:r w:rsidR="00891933" w:rsidRPr="0028399F">
              <w:rPr>
                <w:rFonts w:ascii="Palatino Linotype" w:hAnsi="Palatino Linotype"/>
                <w:sz w:val="22"/>
                <w:szCs w:val="22"/>
              </w:rPr>
              <w:t xml:space="preserve">Planning Commission                   </w:t>
            </w:r>
            <w:r w:rsidR="00122E76" w:rsidRPr="0028399F">
              <w:rPr>
                <w:rFonts w:ascii="Palatino Linotype" w:hAnsi="Palatino Linotype"/>
                <w:sz w:val="22"/>
                <w:szCs w:val="22"/>
              </w:rPr>
              <w:t xml:space="preserve">                    </w:t>
            </w:r>
            <w:r w:rsidR="0028399F">
              <w:rPr>
                <w:rFonts w:ascii="Palatino Linotype" w:hAnsi="Palatino Linotype"/>
                <w:sz w:val="22"/>
                <w:szCs w:val="22"/>
              </w:rPr>
              <w:t xml:space="preserve">     </w:t>
            </w:r>
            <w:r w:rsidRPr="0028399F">
              <w:rPr>
                <w:rFonts w:ascii="Palatino Linotype" w:hAnsi="Palatino Linotype"/>
                <w:sz w:val="22"/>
                <w:szCs w:val="22"/>
              </w:rPr>
              <w:t xml:space="preserve">From:  </w:t>
            </w:r>
            <w:r w:rsidR="001718CA">
              <w:rPr>
                <w:rFonts w:ascii="Palatino Linotype" w:hAnsi="Palatino Linotype"/>
                <w:sz w:val="22"/>
                <w:szCs w:val="22"/>
              </w:rPr>
              <w:t>Graham Hannaford</w:t>
            </w:r>
          </w:p>
        </w:tc>
      </w:tr>
    </w:tbl>
    <w:p w:rsidR="00891933" w:rsidRPr="0028399F" w:rsidRDefault="00891933" w:rsidP="0089193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9"/>
      </w:tblGrid>
      <w:tr w:rsidR="00891933" w:rsidRPr="0028399F">
        <w:tc>
          <w:tcPr>
            <w:tcW w:w="10469" w:type="dxa"/>
          </w:tcPr>
          <w:p w:rsidR="0028399F" w:rsidRDefault="000E0664" w:rsidP="00BB1EC1">
            <w:pPr>
              <w:rPr>
                <w:rFonts w:ascii="Palatino Linotype" w:hAnsi="Palatino Linotype"/>
              </w:rPr>
            </w:pPr>
            <w:r w:rsidRPr="0028399F">
              <w:rPr>
                <w:rFonts w:ascii="Palatino Linotype" w:hAnsi="Palatino Linotype"/>
                <w:sz w:val="22"/>
                <w:szCs w:val="22"/>
              </w:rPr>
              <w:t xml:space="preserve">Date:  </w:t>
            </w:r>
            <w:r w:rsidR="001718CA">
              <w:rPr>
                <w:rFonts w:ascii="Palatino Linotype" w:hAnsi="Palatino Linotype"/>
                <w:sz w:val="22"/>
                <w:szCs w:val="22"/>
              </w:rPr>
              <w:t>December 20</w:t>
            </w:r>
            <w:r w:rsidR="004F0E45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="007C10FA">
              <w:rPr>
                <w:rFonts w:ascii="Palatino Linotype" w:hAnsi="Palatino Linotype"/>
                <w:sz w:val="22"/>
                <w:szCs w:val="22"/>
              </w:rPr>
              <w:t>201</w:t>
            </w:r>
            <w:r w:rsidR="001718CA">
              <w:rPr>
                <w:rFonts w:ascii="Palatino Linotype" w:hAnsi="Palatino Linotype"/>
                <w:sz w:val="22"/>
                <w:szCs w:val="22"/>
              </w:rPr>
              <w:t>7</w:t>
            </w:r>
            <w:r w:rsidR="00891933" w:rsidRPr="0028399F">
              <w:rPr>
                <w:rFonts w:ascii="Palatino Linotype" w:hAnsi="Palatino Linotype"/>
                <w:sz w:val="22"/>
                <w:szCs w:val="22"/>
              </w:rPr>
              <w:t xml:space="preserve">                        </w:t>
            </w:r>
            <w:r w:rsidR="004F0E45">
              <w:rPr>
                <w:rFonts w:ascii="Palatino Linotype" w:hAnsi="Palatino Linotype"/>
                <w:sz w:val="22"/>
                <w:szCs w:val="22"/>
              </w:rPr>
              <w:t xml:space="preserve">                      </w:t>
            </w:r>
            <w:r w:rsidR="0028399F">
              <w:rPr>
                <w:rFonts w:ascii="Palatino Linotype" w:hAnsi="Palatino Linotype"/>
                <w:sz w:val="22"/>
                <w:szCs w:val="22"/>
              </w:rPr>
              <w:t xml:space="preserve">Re:  </w:t>
            </w:r>
            <w:r w:rsidR="004F0E45">
              <w:rPr>
                <w:rFonts w:ascii="Palatino Linotype" w:hAnsi="Palatino Linotype"/>
                <w:sz w:val="22"/>
                <w:szCs w:val="22"/>
              </w:rPr>
              <w:t xml:space="preserve">    </w:t>
            </w:r>
            <w:r w:rsidR="0028399F">
              <w:rPr>
                <w:rFonts w:ascii="Palatino Linotype" w:hAnsi="Palatino Linotype"/>
                <w:sz w:val="22"/>
                <w:szCs w:val="22"/>
              </w:rPr>
              <w:t>CEQA Determination</w:t>
            </w:r>
          </w:p>
          <w:p w:rsidR="0028399F" w:rsidRDefault="0028399F" w:rsidP="00BB1EC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D90F35">
              <w:rPr>
                <w:rFonts w:ascii="Palatino Linotype" w:hAnsi="Palatino Linotype"/>
                <w:sz w:val="22"/>
                <w:szCs w:val="22"/>
              </w:rPr>
              <w:t xml:space="preserve">     </w:t>
            </w:r>
            <w:r w:rsidR="001718CA">
              <w:rPr>
                <w:rFonts w:ascii="Palatino Linotype" w:hAnsi="Palatino Linotype"/>
                <w:sz w:val="22"/>
                <w:szCs w:val="22"/>
              </w:rPr>
              <w:t>AT&amp;T Quail Ridge Site</w:t>
            </w:r>
          </w:p>
          <w:p w:rsidR="00891933" w:rsidRPr="0028399F" w:rsidRDefault="0028399F" w:rsidP="00BB1EC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D90F35">
              <w:rPr>
                <w:rFonts w:ascii="Palatino Linotype" w:hAnsi="Palatino Linotype"/>
                <w:sz w:val="22"/>
                <w:szCs w:val="22"/>
              </w:rPr>
              <w:t xml:space="preserve">     </w:t>
            </w:r>
            <w:r w:rsidR="000E0664" w:rsidRPr="0028399F">
              <w:rPr>
                <w:rFonts w:ascii="Palatino Linotype" w:hAnsi="Palatino Linotype"/>
                <w:sz w:val="22"/>
                <w:szCs w:val="22"/>
              </w:rPr>
              <w:t xml:space="preserve">Use Permit </w:t>
            </w:r>
            <w:r w:rsidR="001718CA">
              <w:rPr>
                <w:rFonts w:ascii="Palatino Linotype" w:hAnsi="Palatino Linotype"/>
                <w:sz w:val="22"/>
                <w:szCs w:val="22"/>
              </w:rPr>
              <w:t>#P17</w:t>
            </w:r>
            <w:r w:rsidR="006A5774">
              <w:rPr>
                <w:rFonts w:ascii="Palatino Linotype" w:hAnsi="Palatino Linotype"/>
                <w:sz w:val="22"/>
                <w:szCs w:val="22"/>
              </w:rPr>
              <w:t>-00</w:t>
            </w:r>
            <w:r w:rsidR="001718CA">
              <w:rPr>
                <w:rFonts w:ascii="Palatino Linotype" w:hAnsi="Palatino Linotype"/>
                <w:sz w:val="22"/>
                <w:szCs w:val="22"/>
              </w:rPr>
              <w:t>232</w:t>
            </w:r>
          </w:p>
          <w:p w:rsidR="00891933" w:rsidRPr="0028399F" w:rsidRDefault="00891933" w:rsidP="001718CA">
            <w:pPr>
              <w:rPr>
                <w:rFonts w:ascii="Palatino Linotype" w:hAnsi="Palatino Linotype"/>
              </w:rPr>
            </w:pPr>
            <w:r w:rsidRPr="0028399F">
              <w:rPr>
                <w:rFonts w:ascii="Palatino Linotype" w:hAnsi="Palatino Linotype"/>
                <w:sz w:val="22"/>
                <w:szCs w:val="22"/>
              </w:rPr>
              <w:t xml:space="preserve">                                                                          </w:t>
            </w:r>
            <w:r w:rsidR="0028399F">
              <w:rPr>
                <w:rFonts w:ascii="Palatino Linotype" w:hAnsi="Palatino Linotype"/>
                <w:sz w:val="22"/>
                <w:szCs w:val="22"/>
              </w:rPr>
              <w:t xml:space="preserve">                        </w:t>
            </w:r>
            <w:r w:rsidR="00D90F35">
              <w:rPr>
                <w:rFonts w:ascii="Palatino Linotype" w:hAnsi="Palatino Linotype"/>
                <w:sz w:val="22"/>
                <w:szCs w:val="22"/>
              </w:rPr>
              <w:t xml:space="preserve">     </w:t>
            </w:r>
            <w:r w:rsidR="001718CA">
              <w:rPr>
                <w:rFonts w:ascii="Palatino Linotype" w:hAnsi="Palatino Linotype"/>
                <w:sz w:val="22"/>
                <w:szCs w:val="22"/>
              </w:rPr>
              <w:t>6850 Highway 128, Napa APN:032-360-020</w:t>
            </w:r>
          </w:p>
        </w:tc>
      </w:tr>
    </w:tbl>
    <w:p w:rsidR="00891933" w:rsidRPr="0028399F" w:rsidRDefault="00891933" w:rsidP="00891933">
      <w:pPr>
        <w:rPr>
          <w:rFonts w:ascii="Palatino Linotype" w:hAnsi="Palatino Linotype"/>
          <w:sz w:val="22"/>
          <w:szCs w:val="22"/>
        </w:rPr>
      </w:pPr>
    </w:p>
    <w:p w:rsidR="00891933" w:rsidRPr="0028399F" w:rsidRDefault="00891933" w:rsidP="00CD0B73">
      <w:pPr>
        <w:jc w:val="both"/>
        <w:rPr>
          <w:rFonts w:ascii="Palatino Linotype" w:hAnsi="Palatino Linotype"/>
          <w:sz w:val="22"/>
          <w:szCs w:val="22"/>
        </w:rPr>
      </w:pPr>
      <w:r w:rsidRPr="0028399F">
        <w:rPr>
          <w:rFonts w:ascii="Palatino Linotype" w:hAnsi="Palatino Linotype"/>
          <w:sz w:val="22"/>
          <w:szCs w:val="22"/>
        </w:rPr>
        <w:t xml:space="preserve">Pursuant to Section 303 of Napa County’s Local Procedures for Implementing the California Quality Act (CEQA), the Planning Department has prepared this environmental evaluation for the proposed </w:t>
      </w:r>
      <w:r w:rsidR="00927979">
        <w:rPr>
          <w:rFonts w:ascii="Palatino Linotype" w:hAnsi="Palatino Linotype"/>
          <w:sz w:val="22"/>
          <w:szCs w:val="22"/>
        </w:rPr>
        <w:t>AT&amp;T Quail Ridge</w:t>
      </w:r>
      <w:r w:rsidR="00CD0B73" w:rsidRPr="0028399F">
        <w:rPr>
          <w:rFonts w:ascii="Palatino Linotype" w:hAnsi="Palatino Linotype"/>
          <w:sz w:val="22"/>
          <w:szCs w:val="22"/>
        </w:rPr>
        <w:t xml:space="preserve"> Site </w:t>
      </w:r>
      <w:r w:rsidR="000E0664" w:rsidRPr="0028399F">
        <w:rPr>
          <w:rFonts w:ascii="Palatino Linotype" w:hAnsi="Palatino Linotype"/>
          <w:sz w:val="22"/>
          <w:szCs w:val="22"/>
        </w:rPr>
        <w:t>Use Permit</w:t>
      </w:r>
      <w:r w:rsidR="00CD0B73" w:rsidRPr="0028399F">
        <w:rPr>
          <w:rFonts w:ascii="Palatino Linotype" w:hAnsi="Palatino Linotype"/>
          <w:sz w:val="22"/>
          <w:szCs w:val="22"/>
        </w:rPr>
        <w:t xml:space="preserve"> </w:t>
      </w:r>
      <w:r w:rsidRPr="0028399F">
        <w:rPr>
          <w:rFonts w:ascii="Palatino Linotype" w:hAnsi="Palatino Linotype"/>
          <w:sz w:val="22"/>
          <w:szCs w:val="22"/>
        </w:rPr>
        <w:t xml:space="preserve">(File No. </w:t>
      </w:r>
      <w:proofErr w:type="gramStart"/>
      <w:r w:rsidRPr="0028399F">
        <w:rPr>
          <w:rFonts w:ascii="Palatino Linotype" w:hAnsi="Palatino Linotype"/>
          <w:sz w:val="22"/>
          <w:szCs w:val="22"/>
        </w:rPr>
        <w:t>P1</w:t>
      </w:r>
      <w:r w:rsidR="00927979">
        <w:rPr>
          <w:rFonts w:ascii="Palatino Linotype" w:hAnsi="Palatino Linotype"/>
          <w:sz w:val="22"/>
          <w:szCs w:val="22"/>
        </w:rPr>
        <w:t>7</w:t>
      </w:r>
      <w:r w:rsidRPr="0028399F">
        <w:rPr>
          <w:rFonts w:ascii="Palatino Linotype" w:hAnsi="Palatino Linotype"/>
          <w:sz w:val="22"/>
          <w:szCs w:val="22"/>
        </w:rPr>
        <w:t>-00</w:t>
      </w:r>
      <w:r w:rsidR="00927979">
        <w:rPr>
          <w:rFonts w:ascii="Palatino Linotype" w:hAnsi="Palatino Linotype"/>
          <w:sz w:val="22"/>
          <w:szCs w:val="22"/>
        </w:rPr>
        <w:t>232</w:t>
      </w:r>
      <w:r w:rsidRPr="0028399F">
        <w:rPr>
          <w:rFonts w:ascii="Palatino Linotype" w:hAnsi="Palatino Linotype"/>
          <w:sz w:val="22"/>
          <w:szCs w:val="22"/>
        </w:rPr>
        <w:t>).</w:t>
      </w:r>
      <w:proofErr w:type="gramEnd"/>
    </w:p>
    <w:p w:rsidR="00891933" w:rsidRPr="0028399F" w:rsidRDefault="00891933" w:rsidP="00BE3605">
      <w:pPr>
        <w:jc w:val="both"/>
        <w:rPr>
          <w:rFonts w:ascii="Palatino Linotype" w:hAnsi="Palatino Linotype"/>
          <w:sz w:val="22"/>
          <w:szCs w:val="22"/>
        </w:rPr>
      </w:pPr>
    </w:p>
    <w:p w:rsidR="0028399F" w:rsidRPr="0028399F" w:rsidRDefault="00CD0B73" w:rsidP="00CD0B73">
      <w:pPr>
        <w:jc w:val="both"/>
        <w:rPr>
          <w:rFonts w:ascii="Palatino Linotype" w:hAnsi="Palatino Linotype"/>
          <w:sz w:val="22"/>
          <w:szCs w:val="22"/>
        </w:rPr>
      </w:pPr>
      <w:r w:rsidRPr="0028399F">
        <w:rPr>
          <w:rFonts w:ascii="Palatino Linotype" w:hAnsi="Palatino Linotype"/>
          <w:sz w:val="22"/>
          <w:szCs w:val="22"/>
        </w:rPr>
        <w:t>The proposed project involves construction of an approximately 6</w:t>
      </w:r>
      <w:r w:rsidR="004170EE">
        <w:rPr>
          <w:rFonts w:ascii="Palatino Linotype" w:hAnsi="Palatino Linotype"/>
          <w:sz w:val="22"/>
          <w:szCs w:val="22"/>
        </w:rPr>
        <w:t>4-foot tall telecommunication facility, an approximately 120 square foot equipment shelter, improvements to an existing access road, and</w:t>
      </w:r>
      <w:r w:rsidR="00320217">
        <w:rPr>
          <w:rFonts w:ascii="Palatino Linotype" w:hAnsi="Palatino Linotype"/>
          <w:sz w:val="22"/>
          <w:szCs w:val="22"/>
        </w:rPr>
        <w:t xml:space="preserve"> minor</w:t>
      </w:r>
      <w:r w:rsidR="004170EE">
        <w:rPr>
          <w:rFonts w:ascii="Palatino Linotype" w:hAnsi="Palatino Linotype"/>
          <w:sz w:val="22"/>
          <w:szCs w:val="22"/>
        </w:rPr>
        <w:t xml:space="preserve"> trenching</w:t>
      </w:r>
      <w:r w:rsidR="00320217">
        <w:rPr>
          <w:rFonts w:ascii="Palatino Linotype" w:hAnsi="Palatino Linotype"/>
          <w:sz w:val="22"/>
          <w:szCs w:val="22"/>
        </w:rPr>
        <w:t xml:space="preserve"> activities </w:t>
      </w:r>
      <w:r w:rsidR="004170EE">
        <w:rPr>
          <w:rFonts w:ascii="Palatino Linotype" w:hAnsi="Palatino Linotype"/>
          <w:sz w:val="22"/>
          <w:szCs w:val="22"/>
        </w:rPr>
        <w:t>to</w:t>
      </w:r>
      <w:r w:rsidR="00320217">
        <w:rPr>
          <w:rFonts w:ascii="Palatino Linotype" w:hAnsi="Palatino Linotype"/>
          <w:sz w:val="22"/>
          <w:szCs w:val="22"/>
        </w:rPr>
        <w:t xml:space="preserve"> hide electrical and telecommunication cables underground</w:t>
      </w:r>
      <w:r w:rsidR="004170EE">
        <w:rPr>
          <w:rFonts w:ascii="Palatino Linotype" w:hAnsi="Palatino Linotype"/>
          <w:sz w:val="22"/>
          <w:szCs w:val="22"/>
        </w:rPr>
        <w:t xml:space="preserve"> </w:t>
      </w:r>
      <w:r w:rsidRPr="0028399F">
        <w:rPr>
          <w:rFonts w:ascii="Palatino Linotype" w:hAnsi="Palatino Linotype"/>
          <w:sz w:val="22"/>
          <w:szCs w:val="22"/>
        </w:rPr>
        <w:t xml:space="preserve">on property located on the </w:t>
      </w:r>
      <w:r w:rsidR="00927979">
        <w:rPr>
          <w:rFonts w:ascii="Palatino Linotype" w:hAnsi="Palatino Linotype"/>
          <w:sz w:val="22"/>
          <w:szCs w:val="22"/>
        </w:rPr>
        <w:t>south</w:t>
      </w:r>
      <w:r w:rsidR="006A5774">
        <w:rPr>
          <w:rFonts w:ascii="Palatino Linotype" w:hAnsi="Palatino Linotype"/>
          <w:sz w:val="22"/>
          <w:szCs w:val="22"/>
        </w:rPr>
        <w:t>east</w:t>
      </w:r>
      <w:r w:rsidRPr="0028399F">
        <w:rPr>
          <w:rFonts w:ascii="Palatino Linotype" w:hAnsi="Palatino Linotype"/>
          <w:sz w:val="22"/>
          <w:szCs w:val="22"/>
        </w:rPr>
        <w:t xml:space="preserve"> side of </w:t>
      </w:r>
      <w:r w:rsidR="00D90F35">
        <w:rPr>
          <w:rFonts w:ascii="Palatino Linotype" w:hAnsi="Palatino Linotype"/>
          <w:sz w:val="22"/>
          <w:szCs w:val="22"/>
        </w:rPr>
        <w:t xml:space="preserve">State </w:t>
      </w:r>
      <w:r w:rsidRPr="0028399F">
        <w:rPr>
          <w:rFonts w:ascii="Palatino Linotype" w:hAnsi="Palatino Linotype"/>
          <w:sz w:val="22"/>
          <w:szCs w:val="22"/>
        </w:rPr>
        <w:t xml:space="preserve">Highway </w:t>
      </w:r>
      <w:r w:rsidR="00927979">
        <w:rPr>
          <w:rFonts w:ascii="Palatino Linotype" w:hAnsi="Palatino Linotype"/>
          <w:sz w:val="22"/>
          <w:szCs w:val="22"/>
        </w:rPr>
        <w:t>1</w:t>
      </w:r>
      <w:r w:rsidRPr="0028399F">
        <w:rPr>
          <w:rFonts w:ascii="Palatino Linotype" w:hAnsi="Palatino Linotype"/>
          <w:sz w:val="22"/>
          <w:szCs w:val="22"/>
        </w:rPr>
        <w:t>2</w:t>
      </w:r>
      <w:r w:rsidR="00927979">
        <w:rPr>
          <w:rFonts w:ascii="Palatino Linotype" w:hAnsi="Palatino Linotype"/>
          <w:sz w:val="22"/>
          <w:szCs w:val="22"/>
        </w:rPr>
        <w:t>8</w:t>
      </w:r>
      <w:r w:rsidR="0047019E">
        <w:rPr>
          <w:rFonts w:ascii="Palatino Linotype" w:hAnsi="Palatino Linotype"/>
          <w:sz w:val="22"/>
          <w:szCs w:val="22"/>
        </w:rPr>
        <w:t>. The tower would be located on a ridge within a 45</w:t>
      </w:r>
      <w:r w:rsidRPr="0028399F">
        <w:rPr>
          <w:rFonts w:ascii="Palatino Linotype" w:hAnsi="Palatino Linotype"/>
          <w:sz w:val="22"/>
          <w:szCs w:val="22"/>
        </w:rPr>
        <w:t xml:space="preserve">’ x </w:t>
      </w:r>
      <w:r w:rsidR="0047019E">
        <w:rPr>
          <w:rFonts w:ascii="Palatino Linotype" w:hAnsi="Palatino Linotype"/>
          <w:sz w:val="22"/>
          <w:szCs w:val="22"/>
        </w:rPr>
        <w:t>35</w:t>
      </w:r>
      <w:r w:rsidRPr="0028399F">
        <w:rPr>
          <w:rFonts w:ascii="Palatino Linotype" w:hAnsi="Palatino Linotype"/>
          <w:sz w:val="22"/>
          <w:szCs w:val="22"/>
        </w:rPr>
        <w:t>’ (</w:t>
      </w:r>
      <w:r w:rsidR="0047019E">
        <w:rPr>
          <w:rFonts w:ascii="Palatino Linotype" w:hAnsi="Palatino Linotype"/>
          <w:sz w:val="22"/>
          <w:szCs w:val="22"/>
        </w:rPr>
        <w:t>1</w:t>
      </w:r>
      <w:r w:rsidR="00320217">
        <w:rPr>
          <w:rFonts w:ascii="Palatino Linotype" w:hAnsi="Palatino Linotype"/>
          <w:sz w:val="22"/>
          <w:szCs w:val="22"/>
        </w:rPr>
        <w:t>,</w:t>
      </w:r>
      <w:r w:rsidR="0047019E">
        <w:rPr>
          <w:rFonts w:ascii="Palatino Linotype" w:hAnsi="Palatino Linotype"/>
          <w:sz w:val="22"/>
          <w:szCs w:val="22"/>
        </w:rPr>
        <w:t>575</w:t>
      </w:r>
      <w:r w:rsidRPr="0028399F">
        <w:rPr>
          <w:rFonts w:ascii="Palatino Linotype" w:hAnsi="Palatino Linotype"/>
          <w:sz w:val="22"/>
          <w:szCs w:val="22"/>
        </w:rPr>
        <w:t xml:space="preserve"> square foot) lease area. The proposed tower would be set back from </w:t>
      </w:r>
      <w:r w:rsidR="00D90F35">
        <w:rPr>
          <w:rFonts w:ascii="Palatino Linotype" w:hAnsi="Palatino Linotype"/>
          <w:sz w:val="22"/>
          <w:szCs w:val="22"/>
        </w:rPr>
        <w:t xml:space="preserve">State </w:t>
      </w:r>
      <w:r w:rsidRPr="0028399F">
        <w:rPr>
          <w:rFonts w:ascii="Palatino Linotype" w:hAnsi="Palatino Linotype"/>
          <w:sz w:val="22"/>
          <w:szCs w:val="22"/>
        </w:rPr>
        <w:t xml:space="preserve">Highway </w:t>
      </w:r>
      <w:r w:rsidR="0047019E">
        <w:rPr>
          <w:rFonts w:ascii="Palatino Linotype" w:hAnsi="Palatino Linotype"/>
          <w:sz w:val="22"/>
          <w:szCs w:val="22"/>
        </w:rPr>
        <w:t>1</w:t>
      </w:r>
      <w:r w:rsidRPr="0028399F">
        <w:rPr>
          <w:rFonts w:ascii="Palatino Linotype" w:hAnsi="Palatino Linotype"/>
          <w:sz w:val="22"/>
          <w:szCs w:val="22"/>
        </w:rPr>
        <w:t>2</w:t>
      </w:r>
      <w:r w:rsidR="0047019E">
        <w:rPr>
          <w:rFonts w:ascii="Palatino Linotype" w:hAnsi="Palatino Linotype"/>
          <w:sz w:val="22"/>
          <w:szCs w:val="22"/>
        </w:rPr>
        <w:t>8</w:t>
      </w:r>
      <w:r w:rsidRPr="0028399F">
        <w:rPr>
          <w:rFonts w:ascii="Palatino Linotype" w:hAnsi="Palatino Linotype"/>
          <w:sz w:val="22"/>
          <w:szCs w:val="22"/>
        </w:rPr>
        <w:t xml:space="preserve"> approximately </w:t>
      </w:r>
      <w:r w:rsidR="00AA7EAF">
        <w:rPr>
          <w:rFonts w:ascii="Palatino Linotype" w:hAnsi="Palatino Linotype"/>
          <w:sz w:val="22"/>
          <w:szCs w:val="22"/>
        </w:rPr>
        <w:t>1,250</w:t>
      </w:r>
      <w:r w:rsidRPr="0028399F">
        <w:rPr>
          <w:rFonts w:ascii="Palatino Linotype" w:hAnsi="Palatino Linotype"/>
          <w:sz w:val="22"/>
          <w:szCs w:val="22"/>
        </w:rPr>
        <w:t xml:space="preserve"> feet and</w:t>
      </w:r>
      <w:r w:rsidR="00A324AA">
        <w:rPr>
          <w:rFonts w:ascii="Palatino Linotype" w:hAnsi="Palatino Linotype"/>
          <w:sz w:val="22"/>
          <w:szCs w:val="22"/>
        </w:rPr>
        <w:t xml:space="preserve"> screened by intervening trees</w:t>
      </w:r>
      <w:r w:rsidR="0047019E">
        <w:rPr>
          <w:rFonts w:ascii="Palatino Linotype" w:hAnsi="Palatino Linotype"/>
          <w:sz w:val="22"/>
          <w:szCs w:val="22"/>
        </w:rPr>
        <w:t>,</w:t>
      </w:r>
      <w:r w:rsidR="00A324AA">
        <w:rPr>
          <w:rFonts w:ascii="Palatino Linotype" w:hAnsi="Palatino Linotype"/>
          <w:sz w:val="22"/>
          <w:szCs w:val="22"/>
        </w:rPr>
        <w:t xml:space="preserve"> other vegetation</w:t>
      </w:r>
      <w:r w:rsidR="0047019E">
        <w:rPr>
          <w:rFonts w:ascii="Palatino Linotype" w:hAnsi="Palatino Linotype"/>
          <w:sz w:val="22"/>
          <w:szCs w:val="22"/>
        </w:rPr>
        <w:t>, and the topography of the site</w:t>
      </w:r>
      <w:r w:rsidR="00A324AA">
        <w:rPr>
          <w:rFonts w:ascii="Palatino Linotype" w:hAnsi="Palatino Linotype"/>
          <w:sz w:val="22"/>
          <w:szCs w:val="22"/>
        </w:rPr>
        <w:t xml:space="preserve">. The </w:t>
      </w:r>
      <w:r w:rsidR="0047019E">
        <w:rPr>
          <w:rFonts w:ascii="Palatino Linotype" w:hAnsi="Palatino Linotype"/>
          <w:sz w:val="22"/>
          <w:szCs w:val="22"/>
        </w:rPr>
        <w:t>AT&amp;T</w:t>
      </w:r>
      <w:r w:rsidR="00A324AA">
        <w:rPr>
          <w:rFonts w:ascii="Palatino Linotype" w:hAnsi="Palatino Linotype"/>
          <w:sz w:val="22"/>
          <w:szCs w:val="22"/>
        </w:rPr>
        <w:t xml:space="preserve"> facility</w:t>
      </w:r>
      <w:r w:rsidRPr="0028399F">
        <w:rPr>
          <w:rFonts w:ascii="Palatino Linotype" w:hAnsi="Palatino Linotype"/>
          <w:sz w:val="22"/>
          <w:szCs w:val="22"/>
        </w:rPr>
        <w:t xml:space="preserve"> would be built as a </w:t>
      </w:r>
      <w:r w:rsidR="0047019E">
        <w:rPr>
          <w:rFonts w:ascii="Palatino Linotype" w:hAnsi="Palatino Linotype"/>
          <w:sz w:val="22"/>
          <w:szCs w:val="22"/>
        </w:rPr>
        <w:t>mono-pole</w:t>
      </w:r>
      <w:r w:rsidRPr="0028399F">
        <w:rPr>
          <w:rFonts w:ascii="Palatino Linotype" w:hAnsi="Palatino Linotype"/>
          <w:sz w:val="22"/>
          <w:szCs w:val="22"/>
        </w:rPr>
        <w:t xml:space="preserve"> tower</w:t>
      </w:r>
      <w:r w:rsidR="00A324AA">
        <w:rPr>
          <w:rFonts w:ascii="Palatino Linotype" w:hAnsi="Palatino Linotype"/>
          <w:sz w:val="22"/>
          <w:szCs w:val="22"/>
        </w:rPr>
        <w:t xml:space="preserve"> to </w:t>
      </w:r>
      <w:r w:rsidR="00512A53">
        <w:rPr>
          <w:rFonts w:ascii="Palatino Linotype" w:hAnsi="Palatino Linotype"/>
          <w:sz w:val="22"/>
          <w:szCs w:val="22"/>
        </w:rPr>
        <w:t>minimize the visual impact of the facility</w:t>
      </w:r>
      <w:r w:rsidRPr="0028399F">
        <w:rPr>
          <w:rFonts w:ascii="Palatino Linotype" w:hAnsi="Palatino Linotype"/>
          <w:sz w:val="22"/>
          <w:szCs w:val="22"/>
        </w:rPr>
        <w:t>. There would also be a small amount of ground-mounted equipment</w:t>
      </w:r>
      <w:r w:rsidR="00A324AA">
        <w:rPr>
          <w:rFonts w:ascii="Palatino Linotype" w:hAnsi="Palatino Linotype"/>
          <w:sz w:val="22"/>
          <w:szCs w:val="22"/>
        </w:rPr>
        <w:t xml:space="preserve"> under the proposed tower</w:t>
      </w:r>
      <w:r w:rsidRPr="0028399F">
        <w:rPr>
          <w:rFonts w:ascii="Palatino Linotype" w:hAnsi="Palatino Linotype"/>
          <w:sz w:val="22"/>
          <w:szCs w:val="22"/>
        </w:rPr>
        <w:t xml:space="preserve"> that would be screened </w:t>
      </w:r>
      <w:r w:rsidR="00512A53">
        <w:rPr>
          <w:rFonts w:ascii="Palatino Linotype" w:hAnsi="Palatino Linotype"/>
          <w:sz w:val="22"/>
          <w:szCs w:val="22"/>
        </w:rPr>
        <w:t>by the vegetation and topography of the area.</w:t>
      </w:r>
      <w:r w:rsidRPr="0028399F">
        <w:rPr>
          <w:rFonts w:ascii="Palatino Linotype" w:hAnsi="Palatino Linotype"/>
          <w:sz w:val="22"/>
          <w:szCs w:val="22"/>
        </w:rPr>
        <w:t xml:space="preserve"> </w:t>
      </w:r>
    </w:p>
    <w:p w:rsidR="0028399F" w:rsidRPr="0028399F" w:rsidRDefault="0028399F" w:rsidP="00CD0B73">
      <w:pPr>
        <w:jc w:val="both"/>
        <w:rPr>
          <w:rFonts w:ascii="Palatino Linotype" w:hAnsi="Palatino Linotype"/>
          <w:sz w:val="22"/>
          <w:szCs w:val="22"/>
        </w:rPr>
      </w:pPr>
    </w:p>
    <w:p w:rsidR="00CD0B73" w:rsidRPr="0028399F" w:rsidRDefault="00CD0B73" w:rsidP="00CD0B73">
      <w:pPr>
        <w:jc w:val="both"/>
        <w:rPr>
          <w:rFonts w:ascii="Palatino Linotype" w:hAnsi="Palatino Linotype"/>
          <w:sz w:val="22"/>
          <w:szCs w:val="22"/>
        </w:rPr>
      </w:pPr>
      <w:r w:rsidRPr="0028399F">
        <w:rPr>
          <w:rFonts w:ascii="Palatino Linotype" w:hAnsi="Palatino Linotype"/>
          <w:sz w:val="22"/>
          <w:szCs w:val="22"/>
        </w:rPr>
        <w:t xml:space="preserve">No exemptions from County telecommunication standards have been requested. The site is zoned </w:t>
      </w:r>
      <w:r w:rsidR="004F0E45">
        <w:rPr>
          <w:rFonts w:ascii="Palatino Linotype" w:hAnsi="Palatino Linotype"/>
          <w:sz w:val="22"/>
          <w:szCs w:val="22"/>
        </w:rPr>
        <w:t xml:space="preserve">Agricultural </w:t>
      </w:r>
      <w:r w:rsidR="00AA7EAF">
        <w:rPr>
          <w:rFonts w:ascii="Palatino Linotype" w:hAnsi="Palatino Linotype"/>
          <w:sz w:val="22"/>
          <w:szCs w:val="22"/>
        </w:rPr>
        <w:t>Watershed</w:t>
      </w:r>
      <w:r w:rsidR="004F0E45">
        <w:rPr>
          <w:rFonts w:ascii="Palatino Linotype" w:hAnsi="Palatino Linotype"/>
          <w:sz w:val="22"/>
          <w:szCs w:val="22"/>
        </w:rPr>
        <w:t xml:space="preserve"> (</w:t>
      </w:r>
      <w:r w:rsidRPr="0028399F">
        <w:rPr>
          <w:rFonts w:ascii="Palatino Linotype" w:hAnsi="Palatino Linotype"/>
          <w:sz w:val="22"/>
          <w:szCs w:val="22"/>
        </w:rPr>
        <w:t>A</w:t>
      </w:r>
      <w:r w:rsidR="00AA7EAF">
        <w:rPr>
          <w:rFonts w:ascii="Palatino Linotype" w:hAnsi="Palatino Linotype"/>
          <w:sz w:val="22"/>
          <w:szCs w:val="22"/>
        </w:rPr>
        <w:t>W</w:t>
      </w:r>
      <w:r w:rsidR="004F0E45">
        <w:rPr>
          <w:rFonts w:ascii="Palatino Linotype" w:hAnsi="Palatino Linotype"/>
          <w:sz w:val="22"/>
          <w:szCs w:val="22"/>
        </w:rPr>
        <w:t>)</w:t>
      </w:r>
      <w:r w:rsidRPr="0028399F">
        <w:rPr>
          <w:rFonts w:ascii="Palatino Linotype" w:hAnsi="Palatino Linotype"/>
          <w:sz w:val="22"/>
          <w:szCs w:val="22"/>
        </w:rPr>
        <w:t xml:space="preserve"> and major telecom facilities are a conditionally permitted use.  The site</w:t>
      </w:r>
      <w:r w:rsidR="00AA7EAF">
        <w:rPr>
          <w:rFonts w:ascii="Palatino Linotype" w:hAnsi="Palatino Linotype"/>
          <w:sz w:val="22"/>
          <w:szCs w:val="22"/>
        </w:rPr>
        <w:t xml:space="preserve"> has is hilly, rising in elevation 230 feet over approximately 500 feet from the base of the ridge to the area of the proposed project.</w:t>
      </w:r>
      <w:r w:rsidRPr="0028399F">
        <w:rPr>
          <w:rFonts w:ascii="Palatino Linotype" w:hAnsi="Palatino Linotype"/>
          <w:sz w:val="22"/>
          <w:szCs w:val="22"/>
        </w:rPr>
        <w:t xml:space="preserve">  </w:t>
      </w:r>
      <w:r w:rsidR="00A324AA">
        <w:rPr>
          <w:rFonts w:ascii="Palatino Linotype" w:hAnsi="Palatino Linotype"/>
          <w:sz w:val="22"/>
          <w:szCs w:val="22"/>
        </w:rPr>
        <w:t xml:space="preserve">The site is located approximately </w:t>
      </w:r>
      <w:r w:rsidR="00500DCA">
        <w:rPr>
          <w:rFonts w:ascii="Palatino Linotype" w:hAnsi="Palatino Linotype"/>
          <w:sz w:val="22"/>
          <w:szCs w:val="22"/>
        </w:rPr>
        <w:t>3</w:t>
      </w:r>
      <w:r w:rsidR="00320217">
        <w:rPr>
          <w:rFonts w:ascii="Palatino Linotype" w:hAnsi="Palatino Linotype"/>
          <w:sz w:val="22"/>
          <w:szCs w:val="22"/>
        </w:rPr>
        <w:t>5</w:t>
      </w:r>
      <w:r w:rsidR="00500DCA">
        <w:rPr>
          <w:rFonts w:ascii="Palatino Linotype" w:hAnsi="Palatino Linotype"/>
          <w:sz w:val="22"/>
          <w:szCs w:val="22"/>
        </w:rPr>
        <w:t>0</w:t>
      </w:r>
      <w:r w:rsidR="0058637E">
        <w:rPr>
          <w:rFonts w:ascii="Palatino Linotype" w:hAnsi="Palatino Linotype"/>
          <w:sz w:val="22"/>
          <w:szCs w:val="22"/>
        </w:rPr>
        <w:t xml:space="preserve"> feet</w:t>
      </w:r>
      <w:r w:rsidR="00A324AA">
        <w:rPr>
          <w:rFonts w:ascii="Palatino Linotype" w:hAnsi="Palatino Linotype"/>
          <w:sz w:val="22"/>
          <w:szCs w:val="22"/>
        </w:rPr>
        <w:t xml:space="preserve"> </w:t>
      </w:r>
      <w:r w:rsidR="00500DCA">
        <w:rPr>
          <w:rFonts w:ascii="Palatino Linotype" w:hAnsi="Palatino Linotype"/>
          <w:sz w:val="22"/>
          <w:szCs w:val="22"/>
        </w:rPr>
        <w:t>eas</w:t>
      </w:r>
      <w:r w:rsidR="00A324AA">
        <w:rPr>
          <w:rFonts w:ascii="Palatino Linotype" w:hAnsi="Palatino Linotype"/>
          <w:sz w:val="22"/>
          <w:szCs w:val="22"/>
        </w:rPr>
        <w:t xml:space="preserve">t of </w:t>
      </w:r>
      <w:r w:rsidR="00500DCA">
        <w:rPr>
          <w:rFonts w:ascii="Palatino Linotype" w:hAnsi="Palatino Linotype"/>
          <w:sz w:val="22"/>
          <w:szCs w:val="22"/>
        </w:rPr>
        <w:t>an unnamed creek</w:t>
      </w:r>
      <w:r w:rsidR="00285B57">
        <w:rPr>
          <w:rFonts w:ascii="Palatino Linotype" w:hAnsi="Palatino Linotype"/>
          <w:sz w:val="22"/>
          <w:szCs w:val="22"/>
        </w:rPr>
        <w:t xml:space="preserve"> and approximately </w:t>
      </w:r>
      <w:r w:rsidR="00500DCA">
        <w:rPr>
          <w:rFonts w:ascii="Palatino Linotype" w:hAnsi="Palatino Linotype"/>
          <w:sz w:val="22"/>
          <w:szCs w:val="22"/>
        </w:rPr>
        <w:t>9,900</w:t>
      </w:r>
      <w:r w:rsidR="00A324AA">
        <w:rPr>
          <w:rFonts w:ascii="Palatino Linotype" w:hAnsi="Palatino Linotype"/>
          <w:sz w:val="22"/>
          <w:szCs w:val="22"/>
        </w:rPr>
        <w:t xml:space="preserve"> feet </w:t>
      </w:r>
      <w:r w:rsidR="00500DCA">
        <w:rPr>
          <w:rFonts w:ascii="Palatino Linotype" w:hAnsi="Palatino Linotype"/>
          <w:sz w:val="22"/>
          <w:szCs w:val="22"/>
        </w:rPr>
        <w:t>south</w:t>
      </w:r>
      <w:r w:rsidR="00A324AA">
        <w:rPr>
          <w:rFonts w:ascii="Palatino Linotype" w:hAnsi="Palatino Linotype"/>
          <w:sz w:val="22"/>
          <w:szCs w:val="22"/>
        </w:rPr>
        <w:t xml:space="preserve"> </w:t>
      </w:r>
      <w:r w:rsidR="00500DCA">
        <w:rPr>
          <w:rFonts w:ascii="Palatino Linotype" w:hAnsi="Palatino Linotype"/>
          <w:sz w:val="22"/>
          <w:szCs w:val="22"/>
        </w:rPr>
        <w:t>of</w:t>
      </w:r>
      <w:r w:rsidR="00A324AA">
        <w:rPr>
          <w:rFonts w:ascii="Palatino Linotype" w:hAnsi="Palatino Linotype"/>
          <w:sz w:val="22"/>
          <w:szCs w:val="22"/>
        </w:rPr>
        <w:t xml:space="preserve"> </w:t>
      </w:r>
      <w:r w:rsidR="00500DCA">
        <w:rPr>
          <w:rFonts w:ascii="Palatino Linotype" w:hAnsi="Palatino Linotype"/>
          <w:sz w:val="22"/>
          <w:szCs w:val="22"/>
        </w:rPr>
        <w:t xml:space="preserve">Lake </w:t>
      </w:r>
      <w:proofErr w:type="spellStart"/>
      <w:r w:rsidR="00500DCA">
        <w:rPr>
          <w:rFonts w:ascii="Palatino Linotype" w:hAnsi="Palatino Linotype"/>
          <w:sz w:val="22"/>
          <w:szCs w:val="22"/>
        </w:rPr>
        <w:t>Berryessa</w:t>
      </w:r>
      <w:proofErr w:type="spellEnd"/>
      <w:r w:rsidR="004F0E45">
        <w:rPr>
          <w:rFonts w:ascii="Palatino Linotype" w:hAnsi="Palatino Linotype"/>
          <w:sz w:val="22"/>
          <w:szCs w:val="22"/>
        </w:rPr>
        <w:t>.</w:t>
      </w:r>
    </w:p>
    <w:p w:rsidR="00CD0B73" w:rsidRPr="0028399F" w:rsidRDefault="00CD0B73" w:rsidP="00CD0B73">
      <w:pPr>
        <w:jc w:val="both"/>
        <w:rPr>
          <w:rFonts w:ascii="Palatino Linotype" w:hAnsi="Palatino Linotype"/>
          <w:sz w:val="22"/>
          <w:szCs w:val="22"/>
        </w:rPr>
      </w:pPr>
    </w:p>
    <w:p w:rsidR="00CD0B73" w:rsidRPr="0028399F" w:rsidRDefault="00CD0B73" w:rsidP="00CD0B73">
      <w:pPr>
        <w:jc w:val="both"/>
        <w:rPr>
          <w:rFonts w:ascii="Palatino Linotype" w:hAnsi="Palatino Linotype"/>
          <w:sz w:val="22"/>
          <w:szCs w:val="22"/>
        </w:rPr>
      </w:pPr>
      <w:r w:rsidRPr="0028399F">
        <w:rPr>
          <w:rFonts w:ascii="Palatino Linotype" w:hAnsi="Palatino Linotype"/>
          <w:sz w:val="22"/>
          <w:szCs w:val="22"/>
        </w:rPr>
        <w:t>Similar to all other previous telecom Use Permit applications, this project</w:t>
      </w:r>
      <w:r w:rsidR="00320217">
        <w:rPr>
          <w:rFonts w:ascii="Palatino Linotype" w:hAnsi="Palatino Linotype"/>
          <w:sz w:val="22"/>
          <w:szCs w:val="22"/>
        </w:rPr>
        <w:t xml:space="preserve"> </w:t>
      </w:r>
      <w:r w:rsidRPr="0028399F">
        <w:rPr>
          <w:rFonts w:ascii="Palatino Linotype" w:hAnsi="Palatino Linotype"/>
          <w:sz w:val="22"/>
          <w:szCs w:val="22"/>
        </w:rPr>
        <w:t>qualif</w:t>
      </w:r>
      <w:r w:rsidR="00320217">
        <w:rPr>
          <w:rFonts w:ascii="Palatino Linotype" w:hAnsi="Palatino Linotype"/>
          <w:sz w:val="22"/>
          <w:szCs w:val="22"/>
        </w:rPr>
        <w:t>ies</w:t>
      </w:r>
      <w:r w:rsidRPr="0028399F">
        <w:rPr>
          <w:rFonts w:ascii="Palatino Linotype" w:hAnsi="Palatino Linotype"/>
          <w:sz w:val="22"/>
          <w:szCs w:val="22"/>
        </w:rPr>
        <w:t xml:space="preserve"> as a Categorical Exemption pursuant to Section 15303 (d) of the California </w:t>
      </w:r>
      <w:r w:rsidR="0028399F" w:rsidRPr="0028399F">
        <w:rPr>
          <w:rFonts w:ascii="Palatino Linotype" w:hAnsi="Palatino Linotype"/>
          <w:sz w:val="22"/>
          <w:szCs w:val="22"/>
        </w:rPr>
        <w:t xml:space="preserve">Environmental </w:t>
      </w:r>
      <w:r w:rsidRPr="0028399F">
        <w:rPr>
          <w:rFonts w:ascii="Palatino Linotype" w:hAnsi="Palatino Linotype"/>
          <w:sz w:val="22"/>
          <w:szCs w:val="22"/>
        </w:rPr>
        <w:t>Quality Act, Class 3, which exempts the construction of new small structures or conversion of small structures</w:t>
      </w:r>
      <w:r w:rsidR="00320217">
        <w:rPr>
          <w:rFonts w:ascii="Palatino Linotype" w:hAnsi="Palatino Linotype"/>
          <w:sz w:val="22"/>
          <w:szCs w:val="22"/>
        </w:rPr>
        <w:t xml:space="preserve"> and Section 15304 of the California Environmental Quality Act, Class 4, which exempts the minor alteration of land.</w:t>
      </w:r>
      <w:r w:rsidRPr="0028399F">
        <w:rPr>
          <w:rFonts w:ascii="Palatino Linotype" w:hAnsi="Palatino Linotype"/>
          <w:sz w:val="22"/>
          <w:szCs w:val="22"/>
        </w:rPr>
        <w:t xml:space="preserve">. This project is not on any lists of hazardous waste sites enumerated under Government Code Section 65962.5. </w:t>
      </w:r>
    </w:p>
    <w:p w:rsidR="00CD0B73" w:rsidRPr="0028399F" w:rsidRDefault="00CD0B73" w:rsidP="00CD0B73">
      <w:pPr>
        <w:jc w:val="both"/>
        <w:rPr>
          <w:rFonts w:ascii="Palatino Linotype" w:hAnsi="Palatino Linotype"/>
          <w:sz w:val="22"/>
          <w:szCs w:val="22"/>
        </w:rPr>
      </w:pPr>
    </w:p>
    <w:p w:rsidR="00CD0B73" w:rsidRPr="0028399F" w:rsidRDefault="00CD0B73" w:rsidP="00BE3605">
      <w:pPr>
        <w:jc w:val="both"/>
        <w:rPr>
          <w:rFonts w:ascii="Palatino Linotype" w:hAnsi="Palatino Linotype"/>
          <w:sz w:val="22"/>
          <w:szCs w:val="22"/>
        </w:rPr>
      </w:pPr>
      <w:r w:rsidRPr="0028399F">
        <w:rPr>
          <w:rFonts w:ascii="Palatino Linotype" w:hAnsi="Palatino Linotype"/>
          <w:sz w:val="22"/>
          <w:szCs w:val="22"/>
        </w:rPr>
        <w:t xml:space="preserve">Under Section 15300.2 of the California Environmental Quality Act, a Class 3 (Section 15303) </w:t>
      </w:r>
      <w:r w:rsidR="00320217">
        <w:rPr>
          <w:rFonts w:ascii="Palatino Linotype" w:hAnsi="Palatino Linotype"/>
          <w:sz w:val="22"/>
          <w:szCs w:val="22"/>
        </w:rPr>
        <w:t xml:space="preserve">or Class 4 (Section 15304) exemption </w:t>
      </w:r>
      <w:bookmarkStart w:id="0" w:name="_GoBack"/>
      <w:bookmarkEnd w:id="0"/>
      <w:r w:rsidRPr="0028399F">
        <w:rPr>
          <w:rFonts w:ascii="Palatino Linotype" w:hAnsi="Palatino Linotype"/>
          <w:sz w:val="22"/>
          <w:szCs w:val="22"/>
        </w:rPr>
        <w:t xml:space="preserve">cannot be used if environmental sensitivities exist at the site or if there will be cumulative impacts. The proposed project is aimed to improve and enhance </w:t>
      </w:r>
      <w:r w:rsidR="00E1064C">
        <w:rPr>
          <w:rFonts w:ascii="Palatino Linotype" w:hAnsi="Palatino Linotype"/>
          <w:sz w:val="22"/>
          <w:szCs w:val="22"/>
        </w:rPr>
        <w:t>AT&amp;T’s</w:t>
      </w:r>
      <w:r w:rsidRPr="0028399F">
        <w:rPr>
          <w:rFonts w:ascii="Palatino Linotype" w:hAnsi="Palatino Linotype"/>
          <w:sz w:val="22"/>
          <w:szCs w:val="22"/>
        </w:rPr>
        <w:t xml:space="preserve"> wireless communication coverage in the </w:t>
      </w:r>
      <w:r w:rsidR="008930DD">
        <w:rPr>
          <w:rFonts w:ascii="Palatino Linotype" w:hAnsi="Palatino Linotype"/>
          <w:sz w:val="22"/>
          <w:szCs w:val="22"/>
        </w:rPr>
        <w:t>mid-County</w:t>
      </w:r>
      <w:r w:rsidRPr="0028399F">
        <w:rPr>
          <w:rFonts w:ascii="Palatino Linotype" w:hAnsi="Palatino Linotype"/>
          <w:sz w:val="22"/>
          <w:szCs w:val="22"/>
        </w:rPr>
        <w:t xml:space="preserve"> area since there are no other facilities available</w:t>
      </w:r>
      <w:r w:rsidR="00285B57">
        <w:rPr>
          <w:rFonts w:ascii="Palatino Linotype" w:hAnsi="Palatino Linotype"/>
          <w:sz w:val="22"/>
          <w:szCs w:val="22"/>
        </w:rPr>
        <w:t xml:space="preserve"> in the </w:t>
      </w:r>
      <w:r w:rsidR="00285B57">
        <w:rPr>
          <w:rFonts w:ascii="Palatino Linotype" w:hAnsi="Palatino Linotype"/>
          <w:sz w:val="22"/>
          <w:szCs w:val="22"/>
        </w:rPr>
        <w:lastRenderedPageBreak/>
        <w:t>vicinity</w:t>
      </w:r>
      <w:r w:rsidRPr="0028399F">
        <w:rPr>
          <w:rFonts w:ascii="Palatino Linotype" w:hAnsi="Palatino Linotype"/>
          <w:sz w:val="22"/>
          <w:szCs w:val="22"/>
        </w:rPr>
        <w:t xml:space="preserve">. There are no environmental sensitivities, scenic resources, hazardous waste sites, nor historic resources identified on the site, </w:t>
      </w:r>
      <w:r w:rsidR="0058637E">
        <w:rPr>
          <w:rFonts w:ascii="Palatino Linotype" w:hAnsi="Palatino Linotype"/>
          <w:sz w:val="22"/>
          <w:szCs w:val="22"/>
        </w:rPr>
        <w:t>and no</w:t>
      </w:r>
      <w:r w:rsidRPr="0028399F">
        <w:rPr>
          <w:rFonts w:ascii="Palatino Linotype" w:hAnsi="Palatino Linotype"/>
          <w:sz w:val="22"/>
          <w:szCs w:val="22"/>
        </w:rPr>
        <w:t xml:space="preserve">, cumulative impact associated with the location of this telecommunication tower. Therefore, this exemption is appropriate and this proposal meets the </w:t>
      </w:r>
      <w:r w:rsidR="0058637E">
        <w:rPr>
          <w:rFonts w:ascii="Palatino Linotype" w:hAnsi="Palatino Linotype"/>
          <w:sz w:val="22"/>
          <w:szCs w:val="22"/>
        </w:rPr>
        <w:t xml:space="preserve">requirements for this </w:t>
      </w:r>
      <w:r w:rsidRPr="0028399F">
        <w:rPr>
          <w:rFonts w:ascii="Palatino Linotype" w:hAnsi="Palatino Linotype"/>
          <w:sz w:val="22"/>
          <w:szCs w:val="22"/>
        </w:rPr>
        <w:t>Categorical Exemption as discussed above.</w:t>
      </w:r>
    </w:p>
    <w:sectPr w:rsidR="00CD0B73" w:rsidRPr="0028399F" w:rsidSect="00BB1EC1">
      <w:headerReference w:type="first" r:id="rId8"/>
      <w:footerReference w:type="first" r:id="rId9"/>
      <w:pgSz w:w="12240" w:h="15840" w:code="1"/>
      <w:pgMar w:top="1296" w:right="907" w:bottom="1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AA" w:rsidRDefault="00A324AA" w:rsidP="00B421C2">
      <w:r>
        <w:separator/>
      </w:r>
    </w:p>
  </w:endnote>
  <w:endnote w:type="continuationSeparator" w:id="0">
    <w:p w:rsidR="00A324AA" w:rsidRDefault="00A324AA" w:rsidP="00B4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AA" w:rsidRPr="00F67B06" w:rsidRDefault="00A324AA" w:rsidP="00BB1EC1">
    <w:pPr>
      <w:pStyle w:val="Footer"/>
      <w:tabs>
        <w:tab w:val="clear" w:pos="4320"/>
        <w:tab w:val="center" w:pos="-180"/>
        <w:tab w:val="left" w:pos="1620"/>
        <w:tab w:val="left" w:pos="3510"/>
        <w:tab w:val="left" w:pos="3600"/>
        <w:tab w:val="left" w:pos="6390"/>
        <w:tab w:val="left" w:pos="8640"/>
        <w:tab w:val="right" w:pos="10260"/>
      </w:tabs>
      <w:ind w:left="-270" w:right="-270"/>
      <w:rPr>
        <w:rFonts w:ascii="Palatino Linotype" w:hAnsi="Palatino Linotype"/>
        <w:sz w:val="20"/>
        <w:szCs w:val="20"/>
      </w:rPr>
    </w:pPr>
    <w:r w:rsidRPr="00F67B06">
      <w:rPr>
        <w:rFonts w:ascii="Palatino Linotype" w:hAnsi="Palatino Linotype"/>
        <w:sz w:val="20"/>
        <w:szCs w:val="20"/>
      </w:rPr>
      <w:t>___________________________________________________________________________________________________________</w:t>
    </w:r>
  </w:p>
  <w:p w:rsidR="00A324AA" w:rsidRPr="00E36386" w:rsidRDefault="00A324AA" w:rsidP="00BB1EC1">
    <w:pPr>
      <w:pStyle w:val="Footer"/>
      <w:tabs>
        <w:tab w:val="clear" w:pos="4320"/>
        <w:tab w:val="center" w:pos="-180"/>
        <w:tab w:val="left" w:pos="1620"/>
        <w:tab w:val="left" w:pos="3510"/>
        <w:tab w:val="left" w:pos="3600"/>
        <w:tab w:val="left" w:pos="6390"/>
        <w:tab w:val="left" w:pos="8640"/>
      </w:tabs>
      <w:ind w:left="-270" w:right="-97"/>
      <w:jc w:val="center"/>
      <w:rPr>
        <w:rFonts w:ascii="Arial Narrow" w:hAnsi="Arial Narrow"/>
        <w:sz w:val="20"/>
        <w:szCs w:val="20"/>
      </w:rPr>
    </w:pPr>
    <w:r w:rsidRPr="00E36386">
      <w:rPr>
        <w:rFonts w:ascii="Arial Narrow" w:hAnsi="Arial Narrow"/>
        <w:sz w:val="20"/>
        <w:szCs w:val="20"/>
      </w:rPr>
      <w:t xml:space="preserve">Planning Division </w:t>
    </w:r>
    <w:r w:rsidRPr="00E36386">
      <w:rPr>
        <w:rFonts w:ascii="Arial Narrow" w:hAnsi="Arial Narrow"/>
        <w:sz w:val="20"/>
        <w:szCs w:val="20"/>
      </w:rPr>
      <w:tab/>
      <w:t>Building Division</w:t>
    </w:r>
    <w:r w:rsidRPr="00E36386">
      <w:rPr>
        <w:rFonts w:ascii="Arial Narrow" w:hAnsi="Arial Narrow"/>
        <w:sz w:val="20"/>
        <w:szCs w:val="20"/>
      </w:rPr>
      <w:tab/>
      <w:t xml:space="preserve">Engineering &amp; Conservation </w:t>
    </w:r>
    <w:r w:rsidRPr="00E36386">
      <w:rPr>
        <w:rFonts w:ascii="Arial Narrow" w:hAnsi="Arial Narrow"/>
        <w:sz w:val="20"/>
        <w:szCs w:val="20"/>
      </w:rPr>
      <w:tab/>
      <w:t>Environmental Health</w:t>
    </w:r>
    <w:r w:rsidRPr="00E36386">
      <w:rPr>
        <w:rFonts w:ascii="Arial Narrow" w:hAnsi="Arial Narrow"/>
        <w:sz w:val="20"/>
        <w:szCs w:val="20"/>
      </w:rPr>
      <w:tab/>
      <w:t xml:space="preserve"> Parks &amp; Open Space</w:t>
    </w:r>
  </w:p>
  <w:p w:rsidR="00A324AA" w:rsidRPr="00E36386" w:rsidRDefault="00A324AA" w:rsidP="00BB1EC1">
    <w:pPr>
      <w:pStyle w:val="Footer"/>
      <w:tabs>
        <w:tab w:val="clear" w:pos="4320"/>
        <w:tab w:val="center" w:pos="-180"/>
        <w:tab w:val="left" w:pos="1620"/>
        <w:tab w:val="left" w:pos="3510"/>
        <w:tab w:val="left" w:pos="6390"/>
        <w:tab w:val="left" w:pos="8640"/>
      </w:tabs>
      <w:ind w:left="-270"/>
      <w:jc w:val="center"/>
      <w:rPr>
        <w:rFonts w:ascii="Arial Narrow" w:hAnsi="Arial Narrow"/>
        <w:sz w:val="20"/>
        <w:szCs w:val="20"/>
      </w:rPr>
    </w:pPr>
    <w:r w:rsidRPr="00E36386">
      <w:rPr>
        <w:rFonts w:ascii="Arial Narrow" w:hAnsi="Arial Narrow"/>
        <w:sz w:val="20"/>
        <w:szCs w:val="20"/>
      </w:rPr>
      <w:t>(707) 253-4417</w:t>
    </w:r>
    <w:r w:rsidRPr="00E36386">
      <w:rPr>
        <w:rFonts w:ascii="Arial Narrow" w:hAnsi="Arial Narrow"/>
        <w:sz w:val="20"/>
        <w:szCs w:val="20"/>
      </w:rPr>
      <w:tab/>
      <w:t>(707) 253-4417</w:t>
    </w:r>
    <w:r w:rsidRPr="00E36386">
      <w:rPr>
        <w:rFonts w:ascii="Arial Narrow" w:hAnsi="Arial Narrow"/>
        <w:sz w:val="20"/>
        <w:szCs w:val="20"/>
      </w:rPr>
      <w:tab/>
      <w:t xml:space="preserve">         (707) 253-4417</w:t>
    </w:r>
    <w:r w:rsidRPr="00E36386">
      <w:rPr>
        <w:rFonts w:ascii="Arial Narrow" w:hAnsi="Arial Narrow"/>
        <w:sz w:val="20"/>
        <w:szCs w:val="20"/>
      </w:rPr>
      <w:tab/>
      <w:t xml:space="preserve">     (707) 253-4471        </w:t>
    </w:r>
    <w:r w:rsidRPr="00E36386">
      <w:rPr>
        <w:rFonts w:ascii="Arial Narrow" w:hAnsi="Arial Narrow"/>
        <w:sz w:val="20"/>
        <w:szCs w:val="20"/>
      </w:rPr>
      <w:tab/>
      <w:t xml:space="preserve">     (707) 259-5933</w:t>
    </w:r>
  </w:p>
  <w:p w:rsidR="00A324AA" w:rsidRDefault="00A324AA" w:rsidP="00BB1EC1">
    <w:pPr>
      <w:pStyle w:val="Footer"/>
      <w:tabs>
        <w:tab w:val="clear" w:pos="4320"/>
        <w:tab w:val="center" w:pos="-180"/>
        <w:tab w:val="left" w:pos="1620"/>
        <w:tab w:val="left" w:pos="3510"/>
        <w:tab w:val="left" w:pos="6390"/>
        <w:tab w:val="left" w:pos="8640"/>
      </w:tabs>
      <w:ind w:left="-270"/>
      <w:rPr>
        <w:rFonts w:ascii="Palatino Linotype" w:hAnsi="Palatino Linotype"/>
        <w:sz w:val="16"/>
        <w:szCs w:val="16"/>
      </w:rPr>
    </w:pPr>
  </w:p>
  <w:p w:rsidR="00A324AA" w:rsidRPr="00D51541" w:rsidRDefault="00A324AA" w:rsidP="00BB1EC1">
    <w:pPr>
      <w:pStyle w:val="Footer"/>
      <w:tabs>
        <w:tab w:val="clear" w:pos="4320"/>
        <w:tab w:val="center" w:pos="-180"/>
        <w:tab w:val="left" w:pos="1620"/>
        <w:tab w:val="left" w:pos="3510"/>
        <w:tab w:val="left" w:pos="6390"/>
        <w:tab w:val="left" w:pos="8640"/>
      </w:tabs>
      <w:ind w:left="-270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AA" w:rsidRDefault="00A324AA" w:rsidP="00B421C2">
      <w:r>
        <w:separator/>
      </w:r>
    </w:p>
  </w:footnote>
  <w:footnote w:type="continuationSeparator" w:id="0">
    <w:p w:rsidR="00A324AA" w:rsidRDefault="00A324AA" w:rsidP="00B42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AA" w:rsidRDefault="00A324AA" w:rsidP="00BB1EC1">
    <w:pPr>
      <w:tabs>
        <w:tab w:val="left" w:pos="7380"/>
      </w:tabs>
      <w:jc w:val="right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-40005</wp:posOffset>
          </wp:positionH>
          <wp:positionV relativeFrom="paragraph">
            <wp:posOffset>-81915</wp:posOffset>
          </wp:positionV>
          <wp:extent cx="1051560" cy="1377315"/>
          <wp:effectExtent l="0" t="0" r="0" b="0"/>
          <wp:wrapSquare wrapText="bothSides"/>
          <wp:docPr id="1" name="Picture 1" descr="Seal_White_NoBorder_458x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_White_NoBorder_458x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37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324AA" w:rsidRPr="0028399F" w:rsidRDefault="00A324AA" w:rsidP="0028399F">
    <w:pPr>
      <w:tabs>
        <w:tab w:val="left" w:pos="7380"/>
      </w:tabs>
      <w:jc w:val="right"/>
      <w:rPr>
        <w:rFonts w:ascii="Arial" w:hAnsi="Arial" w:cs="Arial"/>
        <w:b/>
        <w:sz w:val="16"/>
        <w:szCs w:val="16"/>
      </w:rPr>
    </w:pPr>
    <w:r w:rsidRPr="00D348D6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Planning, Building &amp; Environmental Services</w:t>
    </w:r>
  </w:p>
  <w:p w:rsidR="00A324AA" w:rsidRPr="00D348D6" w:rsidRDefault="00A324AA" w:rsidP="00BB1EC1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1195 Third Street, Suite 210</w:t>
    </w:r>
  </w:p>
  <w:p w:rsidR="00A324AA" w:rsidRPr="00D348D6" w:rsidRDefault="00A324AA" w:rsidP="00BB1EC1">
    <w:pPr>
      <w:tabs>
        <w:tab w:val="left" w:pos="4148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Napa, CA  94559</w:t>
    </w:r>
    <w:r w:rsidRPr="00D348D6">
      <w:rPr>
        <w:rFonts w:ascii="Arial" w:hAnsi="Arial" w:cs="Arial"/>
        <w:sz w:val="16"/>
        <w:szCs w:val="16"/>
      </w:rPr>
      <w:t xml:space="preserve"> </w:t>
    </w:r>
  </w:p>
  <w:p w:rsidR="00A324AA" w:rsidRPr="00D348D6" w:rsidRDefault="00A324AA" w:rsidP="00BB1EC1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www.countyofnapa.org</w:t>
    </w:r>
  </w:p>
  <w:p w:rsidR="00A324AA" w:rsidRPr="00D348D6" w:rsidRDefault="00A324AA" w:rsidP="00BB1EC1">
    <w:pPr>
      <w:jc w:val="right"/>
      <w:rPr>
        <w:rFonts w:ascii="Arial" w:hAnsi="Arial" w:cs="Arial"/>
        <w:sz w:val="16"/>
        <w:szCs w:val="16"/>
      </w:rPr>
    </w:pPr>
  </w:p>
  <w:p w:rsidR="00A324AA" w:rsidRPr="00D348D6" w:rsidRDefault="00A324AA" w:rsidP="00BB1EC1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David Morrison</w:t>
    </w:r>
  </w:p>
  <w:p w:rsidR="00A324AA" w:rsidRDefault="00A324AA" w:rsidP="00BB1EC1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Director</w:t>
    </w:r>
  </w:p>
  <w:p w:rsidR="00A324AA" w:rsidRPr="00D348D6" w:rsidRDefault="00A324AA" w:rsidP="00BB1EC1">
    <w:pPr>
      <w:jc w:val="right"/>
      <w:rPr>
        <w:rFonts w:ascii="Arial" w:hAnsi="Arial" w:cs="Arial"/>
        <w:sz w:val="16"/>
        <w:szCs w:val="16"/>
      </w:rPr>
    </w:pPr>
  </w:p>
  <w:p w:rsidR="00A324AA" w:rsidRDefault="00A324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E2A1F"/>
    <w:multiLevelType w:val="hybridMultilevel"/>
    <w:tmpl w:val="4C5AA1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33"/>
    <w:rsid w:val="00073A86"/>
    <w:rsid w:val="00084203"/>
    <w:rsid w:val="000E0664"/>
    <w:rsid w:val="000F4094"/>
    <w:rsid w:val="00122E76"/>
    <w:rsid w:val="001718CA"/>
    <w:rsid w:val="001839BC"/>
    <w:rsid w:val="001C7545"/>
    <w:rsid w:val="0028399F"/>
    <w:rsid w:val="00285B57"/>
    <w:rsid w:val="002C5D86"/>
    <w:rsid w:val="00320217"/>
    <w:rsid w:val="003804DB"/>
    <w:rsid w:val="00401D20"/>
    <w:rsid w:val="004170EE"/>
    <w:rsid w:val="0047019E"/>
    <w:rsid w:val="00493B76"/>
    <w:rsid w:val="004B456B"/>
    <w:rsid w:val="004D5DFA"/>
    <w:rsid w:val="004F0E45"/>
    <w:rsid w:val="00500DCA"/>
    <w:rsid w:val="00503718"/>
    <w:rsid w:val="00512A53"/>
    <w:rsid w:val="00572812"/>
    <w:rsid w:val="0058637E"/>
    <w:rsid w:val="006A525A"/>
    <w:rsid w:val="006A5774"/>
    <w:rsid w:val="006B46BC"/>
    <w:rsid w:val="006D0A6A"/>
    <w:rsid w:val="007B13A3"/>
    <w:rsid w:val="007C10FA"/>
    <w:rsid w:val="007D1725"/>
    <w:rsid w:val="00815B36"/>
    <w:rsid w:val="00880D44"/>
    <w:rsid w:val="0088418F"/>
    <w:rsid w:val="00891933"/>
    <w:rsid w:val="008930DD"/>
    <w:rsid w:val="0090490F"/>
    <w:rsid w:val="0090613B"/>
    <w:rsid w:val="00927979"/>
    <w:rsid w:val="009936B9"/>
    <w:rsid w:val="00A17E34"/>
    <w:rsid w:val="00A324AA"/>
    <w:rsid w:val="00A368CA"/>
    <w:rsid w:val="00A62584"/>
    <w:rsid w:val="00A65C3A"/>
    <w:rsid w:val="00AA2192"/>
    <w:rsid w:val="00AA5C81"/>
    <w:rsid w:val="00AA7EAF"/>
    <w:rsid w:val="00B210DD"/>
    <w:rsid w:val="00B35A99"/>
    <w:rsid w:val="00B421C2"/>
    <w:rsid w:val="00BB1EC1"/>
    <w:rsid w:val="00BE3605"/>
    <w:rsid w:val="00C8163F"/>
    <w:rsid w:val="00CD0B73"/>
    <w:rsid w:val="00CD12D4"/>
    <w:rsid w:val="00CD4646"/>
    <w:rsid w:val="00D3593A"/>
    <w:rsid w:val="00D80ACC"/>
    <w:rsid w:val="00D80EE1"/>
    <w:rsid w:val="00D90F35"/>
    <w:rsid w:val="00DB32AC"/>
    <w:rsid w:val="00DC32B1"/>
    <w:rsid w:val="00DD3D0C"/>
    <w:rsid w:val="00DD6FFE"/>
    <w:rsid w:val="00DF6FC5"/>
    <w:rsid w:val="00E1064C"/>
    <w:rsid w:val="00E241F2"/>
    <w:rsid w:val="00E60DD1"/>
    <w:rsid w:val="00E8788C"/>
    <w:rsid w:val="00F502A1"/>
    <w:rsid w:val="00F6384E"/>
    <w:rsid w:val="00F80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93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19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9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919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19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93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19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9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919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19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Claire, Linda</dc:creator>
  <cp:lastModifiedBy>Hannaford, Graham</cp:lastModifiedBy>
  <cp:revision>4</cp:revision>
  <cp:lastPrinted>2015-10-19T21:13:00Z</cp:lastPrinted>
  <dcterms:created xsi:type="dcterms:W3CDTF">2017-11-14T01:00:00Z</dcterms:created>
  <dcterms:modified xsi:type="dcterms:W3CDTF">2017-12-05T23:51:00Z</dcterms:modified>
</cp:coreProperties>
</file>